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0" w:type="dxa"/>
        <w:tblLayout w:type="fixed"/>
        <w:tblLook w:val="04A0" w:firstRow="1" w:lastRow="0" w:firstColumn="1" w:lastColumn="0" w:noHBand="0" w:noVBand="1"/>
      </w:tblPr>
      <w:tblGrid>
        <w:gridCol w:w="5210"/>
        <w:gridCol w:w="4535"/>
        <w:gridCol w:w="4535"/>
      </w:tblGrid>
      <w:tr w:rsidR="00D653F5" w:rsidRPr="00C83896" w14:paraId="378D395F" w14:textId="77777777" w:rsidTr="00116AA7">
        <w:tc>
          <w:tcPr>
            <w:tcW w:w="5210" w:type="dxa"/>
          </w:tcPr>
          <w:p w14:paraId="19DF653A" w14:textId="77777777" w:rsidR="00973AE2" w:rsidRPr="00BF0E98" w:rsidRDefault="00973AE2" w:rsidP="003C5B45">
            <w:pPr>
              <w:widowControl w:val="0"/>
              <w:spacing w:after="0" w:line="240" w:lineRule="auto"/>
              <w:rPr>
                <w:rFonts w:ascii="Times New Roman" w:eastAsia="Batang" w:hAnsi="Times New Roman"/>
                <w:snapToGrid w:val="0"/>
                <w:sz w:val="24"/>
                <w:szCs w:val="24"/>
                <w:lang w:eastAsia="ru-RU"/>
              </w:rPr>
            </w:pPr>
          </w:p>
          <w:p w14:paraId="2A3B2AC1" w14:textId="77777777" w:rsidR="00973AE2" w:rsidRPr="00BF0E98" w:rsidRDefault="00973AE2" w:rsidP="003C5B45">
            <w:pPr>
              <w:widowControl w:val="0"/>
              <w:spacing w:after="0" w:line="240" w:lineRule="auto"/>
              <w:rPr>
                <w:rFonts w:ascii="Times New Roman" w:eastAsia="Batang" w:hAnsi="Times New Roman"/>
                <w:snapToGrid w:val="0"/>
                <w:sz w:val="24"/>
                <w:szCs w:val="24"/>
                <w:lang w:eastAsia="ru-RU"/>
              </w:rPr>
            </w:pPr>
          </w:p>
          <w:p w14:paraId="3AE3E8EF" w14:textId="77777777" w:rsidR="00973AE2" w:rsidRPr="00BF0E98" w:rsidRDefault="00973AE2" w:rsidP="003C5B45">
            <w:pPr>
              <w:widowControl w:val="0"/>
              <w:spacing w:after="0" w:line="240" w:lineRule="auto"/>
              <w:rPr>
                <w:rFonts w:ascii="Times New Roman" w:eastAsia="Batang" w:hAnsi="Times New Roman"/>
                <w:snapToGrid w:val="0"/>
                <w:sz w:val="24"/>
                <w:szCs w:val="24"/>
                <w:lang w:eastAsia="ru-RU"/>
              </w:rPr>
            </w:pPr>
          </w:p>
          <w:p w14:paraId="546BE2DA" w14:textId="77777777" w:rsidR="00973AE2" w:rsidRPr="00BF0E98" w:rsidRDefault="00973AE2" w:rsidP="003C5B45">
            <w:pPr>
              <w:widowControl w:val="0"/>
              <w:spacing w:after="0" w:line="240" w:lineRule="auto"/>
              <w:rPr>
                <w:rFonts w:ascii="Times New Roman" w:eastAsia="Batang" w:hAnsi="Times New Roman"/>
                <w:snapToGrid w:val="0"/>
                <w:sz w:val="24"/>
                <w:szCs w:val="24"/>
                <w:lang w:eastAsia="ru-RU"/>
              </w:rPr>
            </w:pPr>
          </w:p>
          <w:p w14:paraId="49EAB0B8" w14:textId="77777777" w:rsidR="00973AE2" w:rsidRPr="00BF0E98" w:rsidRDefault="00406484" w:rsidP="00DE1E72">
            <w:pPr>
              <w:widowControl w:val="0"/>
              <w:spacing w:after="0" w:line="240" w:lineRule="auto"/>
              <w:rPr>
                <w:rFonts w:ascii="Times New Roman" w:eastAsia="Batang" w:hAnsi="Times New Roman"/>
                <w:snapToGrid w:val="0"/>
                <w:sz w:val="24"/>
                <w:szCs w:val="24"/>
                <w:lang w:eastAsia="ru-RU"/>
              </w:rPr>
            </w:pPr>
            <w:r w:rsidRPr="00BF0E98">
              <w:rPr>
                <w:rFonts w:ascii="Times New Roman" w:eastAsia="Batang" w:hAnsi="Times New Roman"/>
                <w:snapToGrid w:val="0"/>
                <w:sz w:val="24"/>
                <w:szCs w:val="24"/>
                <w:lang w:eastAsia="ru-RU"/>
              </w:rPr>
              <w:t xml:space="preserve">                  </w:t>
            </w:r>
          </w:p>
        </w:tc>
        <w:tc>
          <w:tcPr>
            <w:tcW w:w="4535" w:type="dxa"/>
            <w:hideMark/>
          </w:tcPr>
          <w:p w14:paraId="4B8A4F6C" w14:textId="77777777" w:rsidR="00973AE2" w:rsidRPr="00BF0E98" w:rsidRDefault="00406484" w:rsidP="003C5B45">
            <w:pPr>
              <w:widowControl w:val="0"/>
              <w:spacing w:after="0" w:line="240" w:lineRule="auto"/>
              <w:rPr>
                <w:rFonts w:ascii="Times New Roman" w:eastAsia="Times New Roman" w:hAnsi="Times New Roman"/>
                <w:snapToGrid w:val="0"/>
                <w:sz w:val="24"/>
                <w:szCs w:val="24"/>
                <w:lang w:eastAsia="ru-RU"/>
              </w:rPr>
            </w:pPr>
            <w:r w:rsidRPr="00BF0E98">
              <w:rPr>
                <w:rFonts w:ascii="Times New Roman" w:eastAsia="Times New Roman" w:hAnsi="Times New Roman"/>
                <w:snapToGrid w:val="0"/>
                <w:sz w:val="24"/>
                <w:szCs w:val="24"/>
                <w:lang w:val="kk-KZ" w:eastAsia="ru-RU"/>
              </w:rPr>
              <w:t>«Қазақстан Республикасы</w:t>
            </w:r>
          </w:p>
          <w:p w14:paraId="1415AE24" w14:textId="77777777" w:rsidR="007F14C9" w:rsidRPr="00BF0E98" w:rsidRDefault="00406484" w:rsidP="003C5B45">
            <w:pPr>
              <w:autoSpaceDE w:val="0"/>
              <w:autoSpaceDN w:val="0"/>
              <w:spacing w:after="0" w:line="240" w:lineRule="auto"/>
              <w:rPr>
                <w:rFonts w:ascii="Times New Roman" w:eastAsia="Times New Roman" w:hAnsi="Times New Roman"/>
                <w:sz w:val="24"/>
                <w:szCs w:val="24"/>
                <w:lang w:eastAsia="ru-RU"/>
              </w:rPr>
            </w:pPr>
            <w:r w:rsidRPr="00BF0E98">
              <w:rPr>
                <w:rFonts w:ascii="Times New Roman" w:eastAsia="Times New Roman" w:hAnsi="Times New Roman"/>
                <w:sz w:val="24"/>
                <w:szCs w:val="24"/>
                <w:lang w:val="kk-KZ" w:eastAsia="ru-RU"/>
              </w:rPr>
              <w:t xml:space="preserve">Денсаулық сақтау министрлігі </w:t>
            </w:r>
          </w:p>
          <w:p w14:paraId="1EC64EA2" w14:textId="77777777" w:rsidR="00973AE2" w:rsidRPr="00BF0E98" w:rsidRDefault="00406484" w:rsidP="005F316E">
            <w:pPr>
              <w:autoSpaceDE w:val="0"/>
              <w:autoSpaceDN w:val="0"/>
              <w:spacing w:after="0" w:line="240" w:lineRule="auto"/>
              <w:rPr>
                <w:rFonts w:ascii="Times New Roman" w:eastAsia="Times New Roman" w:hAnsi="Times New Roman"/>
                <w:bCs/>
                <w:sz w:val="24"/>
                <w:szCs w:val="24"/>
                <w:lang w:val="uk-UA" w:eastAsia="ru-RU"/>
              </w:rPr>
            </w:pPr>
            <w:r w:rsidRPr="00BF0E98">
              <w:rPr>
                <w:rFonts w:ascii="Times New Roman" w:eastAsia="Times New Roman" w:hAnsi="Times New Roman"/>
                <w:sz w:val="24"/>
                <w:szCs w:val="24"/>
                <w:lang w:val="kk-KZ" w:eastAsia="ru-RU"/>
              </w:rPr>
              <w:t>Медициналық және фармацевтикалық бақылау комитеті»</w:t>
            </w:r>
            <w:r w:rsidR="005F316E" w:rsidRPr="00BF0E98">
              <w:rPr>
                <w:rFonts w:ascii="Times New Roman" w:eastAsia="Times New Roman" w:hAnsi="Times New Roman"/>
                <w:sz w:val="24"/>
                <w:szCs w:val="24"/>
                <w:lang w:val="kk-KZ" w:eastAsia="ru-RU"/>
              </w:rPr>
              <w:t xml:space="preserve"> </w:t>
            </w:r>
            <w:r w:rsidRPr="00BF0E98">
              <w:rPr>
                <w:rFonts w:ascii="Times New Roman" w:eastAsia="Times New Roman" w:hAnsi="Times New Roman"/>
                <w:bCs/>
                <w:sz w:val="24"/>
                <w:szCs w:val="24"/>
                <w:lang w:val="kk-KZ" w:eastAsia="ru-RU"/>
              </w:rPr>
              <w:t xml:space="preserve">РММ төрағасының </w:t>
            </w:r>
          </w:p>
          <w:p w14:paraId="0302B386" w14:textId="77777777" w:rsidR="00C83896" w:rsidRPr="00C83896" w:rsidRDefault="00C83896" w:rsidP="00C83896">
            <w:pPr>
              <w:keepNext/>
              <w:autoSpaceDE w:val="0"/>
              <w:autoSpaceDN w:val="0"/>
              <w:spacing w:after="0" w:line="240" w:lineRule="auto"/>
              <w:outlineLvl w:val="3"/>
              <w:rPr>
                <w:rFonts w:ascii="Times New Roman" w:eastAsia="Times New Roman" w:hAnsi="Times New Roman"/>
                <w:bCs/>
                <w:sz w:val="24"/>
                <w:szCs w:val="24"/>
                <w:lang w:val="kk-KZ" w:eastAsia="ru-RU"/>
              </w:rPr>
            </w:pPr>
            <w:r w:rsidRPr="00C83896">
              <w:rPr>
                <w:rFonts w:ascii="Times New Roman" w:eastAsia="Times New Roman" w:hAnsi="Times New Roman"/>
                <w:bCs/>
                <w:sz w:val="24"/>
                <w:szCs w:val="24"/>
                <w:lang w:val="kk-KZ" w:eastAsia="ru-RU"/>
              </w:rPr>
              <w:t>2025 ж. «08»  07</w:t>
            </w:r>
          </w:p>
          <w:p w14:paraId="19ADD3F4" w14:textId="4AAB054C" w:rsidR="00C83896" w:rsidRPr="00C83896" w:rsidRDefault="00C83896" w:rsidP="00C83896">
            <w:pPr>
              <w:keepNext/>
              <w:autoSpaceDE w:val="0"/>
              <w:autoSpaceDN w:val="0"/>
              <w:spacing w:after="0" w:line="240" w:lineRule="auto"/>
              <w:outlineLvl w:val="3"/>
              <w:rPr>
                <w:rFonts w:ascii="Times New Roman" w:eastAsia="Times New Roman" w:hAnsi="Times New Roman"/>
                <w:bCs/>
                <w:sz w:val="24"/>
                <w:szCs w:val="24"/>
                <w:lang w:val="kk-KZ" w:eastAsia="ru-RU"/>
              </w:rPr>
            </w:pPr>
            <w:r w:rsidRPr="00C83896">
              <w:rPr>
                <w:rFonts w:ascii="Times New Roman" w:eastAsia="Times New Roman" w:hAnsi="Times New Roman"/>
                <w:bCs/>
                <w:sz w:val="24"/>
                <w:szCs w:val="24"/>
                <w:lang w:val="kk-KZ" w:eastAsia="ru-RU"/>
              </w:rPr>
              <w:t>№N087242 (үшін Метапреднилон  4 мг)</w:t>
            </w:r>
          </w:p>
          <w:p w14:paraId="3CA8FAEE" w14:textId="4927AF0F" w:rsidR="00C83896" w:rsidRPr="00C83896" w:rsidRDefault="00C83896" w:rsidP="00C83896">
            <w:pPr>
              <w:keepNext/>
              <w:autoSpaceDE w:val="0"/>
              <w:autoSpaceDN w:val="0"/>
              <w:spacing w:after="0" w:line="240" w:lineRule="auto"/>
              <w:outlineLvl w:val="3"/>
              <w:rPr>
                <w:rFonts w:ascii="Times New Roman" w:eastAsia="Times New Roman" w:hAnsi="Times New Roman"/>
                <w:bCs/>
                <w:sz w:val="24"/>
                <w:szCs w:val="24"/>
                <w:lang w:val="kk-KZ" w:eastAsia="ru-RU"/>
              </w:rPr>
            </w:pPr>
            <w:r w:rsidRPr="00C83896">
              <w:rPr>
                <w:rFonts w:ascii="Times New Roman" w:eastAsia="Times New Roman" w:hAnsi="Times New Roman"/>
                <w:bCs/>
                <w:sz w:val="24"/>
                <w:szCs w:val="24"/>
                <w:lang w:val="kk-KZ" w:eastAsia="ru-RU"/>
              </w:rPr>
              <w:t>№N087276 (үшін Метапреднилон  8 мг)</w:t>
            </w:r>
          </w:p>
          <w:p w14:paraId="3AB4AB97" w14:textId="77777777" w:rsidR="00C83896" w:rsidRDefault="00C83896" w:rsidP="00C83896">
            <w:pPr>
              <w:widowControl w:val="0"/>
              <w:spacing w:after="0" w:line="240" w:lineRule="auto"/>
              <w:rPr>
                <w:rFonts w:ascii="Times New Roman" w:eastAsia="Times New Roman" w:hAnsi="Times New Roman"/>
                <w:bCs/>
                <w:sz w:val="24"/>
                <w:szCs w:val="24"/>
                <w:lang w:val="kk-KZ" w:eastAsia="ru-RU"/>
              </w:rPr>
            </w:pPr>
            <w:r w:rsidRPr="00C83896">
              <w:rPr>
                <w:rFonts w:ascii="Times New Roman" w:eastAsia="Times New Roman" w:hAnsi="Times New Roman"/>
                <w:bCs/>
                <w:sz w:val="24"/>
                <w:szCs w:val="24"/>
                <w:lang w:val="kk-KZ" w:eastAsia="ru-RU"/>
              </w:rPr>
              <w:t>№N087239 (үшін Метапреднилон 16 мг) бұйрығымен</w:t>
            </w:r>
          </w:p>
          <w:p w14:paraId="47C20494" w14:textId="70D1C663" w:rsidR="00973AE2" w:rsidRPr="00C83896" w:rsidRDefault="00406484" w:rsidP="00C83896">
            <w:pPr>
              <w:widowControl w:val="0"/>
              <w:spacing w:after="0" w:line="240" w:lineRule="auto"/>
              <w:rPr>
                <w:rFonts w:ascii="Times New Roman" w:eastAsia="Batang" w:hAnsi="Times New Roman"/>
                <w:b/>
                <w:snapToGrid w:val="0"/>
                <w:sz w:val="24"/>
                <w:szCs w:val="24"/>
                <w:lang w:val="kk-KZ" w:eastAsia="ru-RU"/>
              </w:rPr>
            </w:pPr>
            <w:r w:rsidRPr="00BF0E98">
              <w:rPr>
                <w:rFonts w:ascii="Times New Roman" w:eastAsia="Times New Roman" w:hAnsi="Times New Roman"/>
                <w:b/>
                <w:snapToGrid w:val="0"/>
                <w:sz w:val="24"/>
                <w:szCs w:val="24"/>
                <w:lang w:val="kk-KZ" w:eastAsia="ru-RU"/>
              </w:rPr>
              <w:t>БЕКІТІЛГЕН</w:t>
            </w:r>
          </w:p>
        </w:tc>
        <w:tc>
          <w:tcPr>
            <w:tcW w:w="4535" w:type="dxa"/>
            <w:hideMark/>
          </w:tcPr>
          <w:p w14:paraId="793669FE" w14:textId="77777777" w:rsidR="00973AE2" w:rsidRPr="00C83896" w:rsidRDefault="00406484" w:rsidP="003C5B45">
            <w:pPr>
              <w:widowControl w:val="0"/>
              <w:spacing w:after="0" w:line="240" w:lineRule="auto"/>
              <w:jc w:val="center"/>
              <w:rPr>
                <w:rFonts w:ascii="Times New Roman" w:eastAsia="Times New Roman" w:hAnsi="Times New Roman"/>
                <w:b/>
                <w:snapToGrid w:val="0"/>
                <w:sz w:val="24"/>
                <w:szCs w:val="24"/>
                <w:lang w:val="kk-KZ" w:eastAsia="ru-RU"/>
              </w:rPr>
            </w:pPr>
            <w:r w:rsidRPr="00C83896">
              <w:rPr>
                <w:rFonts w:ascii="Times New Roman" w:eastAsia="Times New Roman" w:hAnsi="Times New Roman"/>
                <w:b/>
                <w:snapToGrid w:val="0"/>
                <w:sz w:val="24"/>
                <w:szCs w:val="24"/>
                <w:lang w:val="kk-KZ" w:eastAsia="ru-RU"/>
              </w:rPr>
              <w:t xml:space="preserve"> </w:t>
            </w:r>
          </w:p>
        </w:tc>
      </w:tr>
    </w:tbl>
    <w:p w14:paraId="3FDED458" w14:textId="77777777" w:rsidR="00973AE2" w:rsidRPr="00C83896" w:rsidRDefault="00973AE2" w:rsidP="003C5B45">
      <w:pPr>
        <w:autoSpaceDE w:val="0"/>
        <w:autoSpaceDN w:val="0"/>
        <w:spacing w:after="0" w:line="240" w:lineRule="auto"/>
        <w:jc w:val="center"/>
        <w:rPr>
          <w:rFonts w:ascii="Times New Roman" w:eastAsia="Times New Roman" w:hAnsi="Times New Roman"/>
          <w:b/>
          <w:sz w:val="24"/>
          <w:szCs w:val="24"/>
          <w:lang w:val="kk-KZ" w:eastAsia="ru-RU"/>
        </w:rPr>
      </w:pPr>
    </w:p>
    <w:p w14:paraId="6284FDD9" w14:textId="77777777" w:rsidR="00973AE2" w:rsidRPr="00C83896" w:rsidRDefault="00406484" w:rsidP="00116AA7">
      <w:pPr>
        <w:autoSpaceDE w:val="0"/>
        <w:autoSpaceDN w:val="0"/>
        <w:spacing w:after="0" w:line="240" w:lineRule="auto"/>
        <w:jc w:val="center"/>
        <w:rPr>
          <w:rFonts w:ascii="Times New Roman" w:eastAsia="Times New Roman" w:hAnsi="Times New Roman"/>
          <w:b/>
          <w:sz w:val="24"/>
          <w:szCs w:val="24"/>
          <w:lang w:val="kk-KZ" w:eastAsia="ru-RU"/>
        </w:rPr>
      </w:pPr>
      <w:r w:rsidRPr="00BF0E98">
        <w:rPr>
          <w:rFonts w:ascii="Times New Roman" w:eastAsia="Times New Roman" w:hAnsi="Times New Roman"/>
          <w:b/>
          <w:sz w:val="24"/>
          <w:szCs w:val="24"/>
          <w:lang w:val="kk-KZ" w:eastAsia="ru-RU"/>
        </w:rPr>
        <w:t>ДӘРІЛІК ПРЕПАРАТТЫҢ ЖАЛПЫ СИПАТТАМАСЫ</w:t>
      </w:r>
    </w:p>
    <w:p w14:paraId="230B4B6B" w14:textId="77777777" w:rsidR="00973AE2" w:rsidRPr="00C83896" w:rsidRDefault="00973AE2" w:rsidP="00116AA7">
      <w:pPr>
        <w:autoSpaceDE w:val="0"/>
        <w:autoSpaceDN w:val="0"/>
        <w:spacing w:after="0" w:line="240" w:lineRule="auto"/>
        <w:rPr>
          <w:rFonts w:ascii="Times New Roman" w:eastAsia="Times New Roman" w:hAnsi="Times New Roman"/>
          <w:b/>
          <w:sz w:val="24"/>
          <w:szCs w:val="24"/>
          <w:lang w:val="kk-KZ" w:eastAsia="ru-RU"/>
        </w:rPr>
      </w:pPr>
    </w:p>
    <w:p w14:paraId="03591CB2" w14:textId="77777777" w:rsidR="00973AE2" w:rsidRPr="00C83896" w:rsidRDefault="00406484" w:rsidP="00116AA7">
      <w:pPr>
        <w:autoSpaceDE w:val="0"/>
        <w:autoSpaceDN w:val="0"/>
        <w:spacing w:after="0" w:line="240" w:lineRule="auto"/>
        <w:jc w:val="both"/>
        <w:rPr>
          <w:rFonts w:ascii="Times New Roman" w:eastAsia="Times New Roman" w:hAnsi="Times New Roman"/>
          <w:b/>
          <w:sz w:val="24"/>
          <w:szCs w:val="24"/>
          <w:lang w:val="kk-KZ" w:eastAsia="ru-RU"/>
        </w:rPr>
      </w:pPr>
      <w:r w:rsidRPr="00BF0E98">
        <w:rPr>
          <w:rFonts w:ascii="Times New Roman" w:eastAsia="Times New Roman" w:hAnsi="Times New Roman"/>
          <w:b/>
          <w:sz w:val="24"/>
          <w:szCs w:val="24"/>
          <w:lang w:val="kk-KZ" w:eastAsia="ru-RU"/>
        </w:rPr>
        <w:t xml:space="preserve">1. </w:t>
      </w:r>
      <w:r w:rsidR="005F316E" w:rsidRPr="00BF0E98">
        <w:rPr>
          <w:rFonts w:ascii="Times New Roman" w:eastAsia="Times New Roman" w:hAnsi="Times New Roman"/>
          <w:b/>
          <w:sz w:val="24"/>
          <w:szCs w:val="24"/>
          <w:lang w:val="kk-KZ" w:eastAsia="ru-RU"/>
        </w:rPr>
        <w:t>ДӘРІЛІК ПРЕПАРАТ</w:t>
      </w:r>
      <w:r w:rsidRPr="00BF0E98">
        <w:rPr>
          <w:rFonts w:ascii="Times New Roman" w:eastAsia="Times New Roman" w:hAnsi="Times New Roman"/>
          <w:b/>
          <w:sz w:val="24"/>
          <w:szCs w:val="24"/>
          <w:lang w:val="kk-KZ" w:eastAsia="ru-RU"/>
        </w:rPr>
        <w:t xml:space="preserve"> АТАУЫ</w:t>
      </w:r>
    </w:p>
    <w:p w14:paraId="0CAE7D75" w14:textId="77777777" w:rsidR="00973AE2" w:rsidRPr="00BF0E98" w:rsidRDefault="00116AA7" w:rsidP="00116AA7">
      <w:pPr>
        <w:suppressAutoHyphens/>
        <w:spacing w:after="0" w:line="240" w:lineRule="auto"/>
        <w:ind w:right="-2"/>
        <w:jc w:val="both"/>
        <w:rPr>
          <w:rFonts w:ascii="Times New Roman" w:eastAsia="Times New Roman" w:hAnsi="Times New Roman"/>
          <w:sz w:val="24"/>
          <w:szCs w:val="24"/>
          <w:lang w:val="kk-KZ" w:eastAsia="ar-SA"/>
        </w:rPr>
      </w:pPr>
      <w:r w:rsidRPr="00BF0E98">
        <w:rPr>
          <w:rFonts w:ascii="Times New Roman" w:eastAsia="Times New Roman" w:hAnsi="Times New Roman"/>
          <w:sz w:val="24"/>
          <w:szCs w:val="24"/>
          <w:lang w:val="kk-KZ" w:eastAsia="ar-SA"/>
        </w:rPr>
        <w:t>Метапреднилон</w:t>
      </w:r>
      <w:r w:rsidR="008636A2" w:rsidRPr="00BF0E98">
        <w:rPr>
          <w:rFonts w:ascii="Times New Roman" w:eastAsiaTheme="minorHAnsi" w:hAnsi="Times New Roman"/>
          <w:color w:val="000000"/>
          <w:sz w:val="24"/>
          <w:szCs w:val="24"/>
          <w:lang w:val="kk-KZ"/>
        </w:rPr>
        <w:t>, 4 мг</w:t>
      </w:r>
      <w:r w:rsidRPr="00BF0E98">
        <w:rPr>
          <w:rFonts w:ascii="Times New Roman" w:eastAsiaTheme="minorHAnsi" w:hAnsi="Times New Roman"/>
          <w:color w:val="000000"/>
          <w:sz w:val="24"/>
          <w:szCs w:val="24"/>
          <w:lang w:val="kk-KZ"/>
        </w:rPr>
        <w:t>, 8 мг</w:t>
      </w:r>
      <w:r w:rsidR="008636A2" w:rsidRPr="00BF0E98">
        <w:rPr>
          <w:rFonts w:ascii="Times New Roman" w:eastAsiaTheme="minorHAnsi" w:hAnsi="Times New Roman"/>
          <w:color w:val="000000"/>
          <w:sz w:val="24"/>
          <w:szCs w:val="24"/>
          <w:lang w:val="kk-KZ"/>
        </w:rPr>
        <w:t xml:space="preserve"> және 16 мг</w:t>
      </w:r>
      <w:r w:rsidRPr="00BF0E98">
        <w:rPr>
          <w:rFonts w:ascii="Times New Roman" w:eastAsiaTheme="minorHAnsi" w:hAnsi="Times New Roman"/>
          <w:color w:val="000000"/>
          <w:sz w:val="24"/>
          <w:szCs w:val="24"/>
          <w:lang w:val="kk-KZ"/>
        </w:rPr>
        <w:t>,</w:t>
      </w:r>
      <w:r w:rsidR="008636A2" w:rsidRPr="00BF0E98">
        <w:rPr>
          <w:rFonts w:ascii="Times New Roman" w:eastAsiaTheme="minorHAnsi" w:hAnsi="Times New Roman"/>
          <w:color w:val="000000"/>
          <w:sz w:val="24"/>
          <w:szCs w:val="24"/>
          <w:lang w:val="kk-KZ"/>
        </w:rPr>
        <w:t xml:space="preserve"> таблеткалар</w:t>
      </w:r>
    </w:p>
    <w:p w14:paraId="1D0FAC1A" w14:textId="77777777" w:rsidR="00116AA7" w:rsidRPr="00BF0E98" w:rsidRDefault="00116AA7" w:rsidP="00116AA7">
      <w:pPr>
        <w:suppressAutoHyphens/>
        <w:spacing w:after="0" w:line="240" w:lineRule="auto"/>
        <w:ind w:right="-2"/>
        <w:jc w:val="both"/>
        <w:rPr>
          <w:rFonts w:ascii="Times New Roman" w:eastAsia="Times New Roman" w:hAnsi="Times New Roman"/>
          <w:sz w:val="24"/>
          <w:szCs w:val="24"/>
          <w:lang w:val="kk-KZ" w:eastAsia="ar-SA"/>
        </w:rPr>
      </w:pPr>
    </w:p>
    <w:p w14:paraId="7D4A1691" w14:textId="77777777" w:rsidR="00973AE2" w:rsidRPr="00BF0E98" w:rsidRDefault="00406484" w:rsidP="00116AA7">
      <w:pPr>
        <w:spacing w:after="0" w:line="240" w:lineRule="auto"/>
        <w:jc w:val="both"/>
        <w:rPr>
          <w:rFonts w:ascii="Times New Roman" w:hAnsi="Times New Roman"/>
          <w:sz w:val="24"/>
          <w:szCs w:val="24"/>
          <w:lang w:val="kk-KZ"/>
        </w:rPr>
      </w:pPr>
      <w:bookmarkStart w:id="0" w:name="OCRUncertain022"/>
      <w:r w:rsidRPr="00BF0E98">
        <w:rPr>
          <w:rFonts w:ascii="Times New Roman" w:eastAsia="Times New Roman" w:hAnsi="Times New Roman"/>
          <w:b/>
          <w:sz w:val="24"/>
          <w:szCs w:val="24"/>
          <w:lang w:val="kk-KZ" w:eastAsia="ru-RU"/>
        </w:rPr>
        <w:t>2. САПАЛЫҚ ЖӘНЕ САНДЫҚ ҚҰРАМЫ</w:t>
      </w:r>
    </w:p>
    <w:p w14:paraId="1E50B090" w14:textId="77777777" w:rsidR="003501E0" w:rsidRPr="00BF0E98" w:rsidRDefault="00406484" w:rsidP="00116AA7">
      <w:pPr>
        <w:widowControl w:val="0"/>
        <w:autoSpaceDE w:val="0"/>
        <w:autoSpaceDN w:val="0"/>
        <w:spacing w:after="0" w:line="240" w:lineRule="auto"/>
        <w:jc w:val="both"/>
        <w:rPr>
          <w:rStyle w:val="FontStyle18"/>
          <w:bCs w:val="0"/>
          <w:i w:val="0"/>
          <w:sz w:val="24"/>
          <w:szCs w:val="24"/>
          <w:lang w:val="kk-KZ"/>
        </w:rPr>
      </w:pPr>
      <w:bookmarkStart w:id="1" w:name="2175220285"/>
      <w:bookmarkEnd w:id="1"/>
      <w:r w:rsidRPr="00BF0E98">
        <w:rPr>
          <w:rStyle w:val="FontStyle18"/>
          <w:bCs w:val="0"/>
          <w:i w:val="0"/>
          <w:sz w:val="24"/>
          <w:szCs w:val="24"/>
          <w:lang w:val="kk-KZ"/>
        </w:rPr>
        <w:t xml:space="preserve">2.1 Жалпы сипаттамасы </w:t>
      </w:r>
    </w:p>
    <w:p w14:paraId="18924FC5" w14:textId="77777777" w:rsidR="009D1B73" w:rsidRPr="00BF0E98" w:rsidRDefault="00406484" w:rsidP="00116AA7">
      <w:pPr>
        <w:spacing w:after="0" w:line="240" w:lineRule="auto"/>
        <w:jc w:val="both"/>
        <w:rPr>
          <w:rFonts w:ascii="Times New Roman" w:eastAsia="Times New Roman" w:hAnsi="Times New Roman"/>
          <w:color w:val="000000"/>
          <w:sz w:val="24"/>
          <w:szCs w:val="24"/>
          <w:lang w:val="kk-KZ" w:eastAsia="hu-HU" w:bidi="ru-RU"/>
        </w:rPr>
      </w:pPr>
      <w:r w:rsidRPr="00BF0E98">
        <w:rPr>
          <w:rFonts w:ascii="Times New Roman" w:eastAsia="Times New Roman" w:hAnsi="Times New Roman"/>
          <w:color w:val="000000"/>
          <w:sz w:val="24"/>
          <w:szCs w:val="24"/>
          <w:lang w:val="kk-KZ" w:eastAsia="hu-HU" w:bidi="ru-RU"/>
        </w:rPr>
        <w:t>Метилпреднизолон</w:t>
      </w:r>
    </w:p>
    <w:p w14:paraId="400AE8AC" w14:textId="77777777" w:rsidR="003501E0" w:rsidRPr="00BF0E98" w:rsidRDefault="00406484" w:rsidP="00116AA7">
      <w:pPr>
        <w:widowControl w:val="0"/>
        <w:spacing w:after="0" w:line="240" w:lineRule="auto"/>
        <w:ind w:right="-33"/>
        <w:rPr>
          <w:rStyle w:val="FontStyle18"/>
          <w:rFonts w:eastAsia="Times New Roman"/>
          <w:b w:val="0"/>
          <w:bCs w:val="0"/>
          <w:i w:val="0"/>
          <w:iCs w:val="0"/>
          <w:sz w:val="24"/>
          <w:szCs w:val="24"/>
          <w:lang w:val="kk-KZ" w:eastAsia="ru-RU"/>
        </w:rPr>
      </w:pPr>
      <w:r w:rsidRPr="00BF0E98">
        <w:rPr>
          <w:rFonts w:ascii="Times New Roman" w:eastAsia="Times New Roman" w:hAnsi="Times New Roman"/>
          <w:b/>
          <w:bCs/>
          <w:sz w:val="24"/>
          <w:szCs w:val="24"/>
          <w:lang w:val="kk-KZ" w:eastAsia="ru-RU"/>
        </w:rPr>
        <w:t>2.2 Сапалық және сандық құрамы</w:t>
      </w:r>
    </w:p>
    <w:p w14:paraId="7D8CD97C" w14:textId="77777777" w:rsidR="00416DA5" w:rsidRPr="00BF0E98" w:rsidRDefault="00F94A97" w:rsidP="00116AA7">
      <w:pPr>
        <w:pStyle w:val="Style5"/>
        <w:spacing w:line="240" w:lineRule="auto"/>
        <w:rPr>
          <w:rStyle w:val="FontStyle18"/>
          <w:b w:val="0"/>
          <w:i w:val="0"/>
          <w:sz w:val="24"/>
          <w:szCs w:val="24"/>
          <w:lang w:val="kk-KZ" w:eastAsia="en-US"/>
        </w:rPr>
      </w:pPr>
      <w:r w:rsidRPr="00BF0E98">
        <w:rPr>
          <w:rStyle w:val="FontStyle18"/>
          <w:b w:val="0"/>
          <w:i w:val="0"/>
          <w:sz w:val="24"/>
          <w:szCs w:val="24"/>
          <w:lang w:val="kk-KZ" w:eastAsia="en-US"/>
        </w:rPr>
        <w:t>Бір таблетканың құрамында</w:t>
      </w:r>
    </w:p>
    <w:p w14:paraId="1F80636F" w14:textId="77777777" w:rsidR="00416DA5" w:rsidRPr="00BF0E98" w:rsidRDefault="00406484" w:rsidP="00116AA7">
      <w:pPr>
        <w:pStyle w:val="Style5"/>
        <w:spacing w:line="240" w:lineRule="auto"/>
        <w:rPr>
          <w:b/>
          <w:bCs/>
          <w:iCs/>
          <w:lang w:val="kk-KZ"/>
        </w:rPr>
      </w:pPr>
      <w:r w:rsidRPr="00BF0E98">
        <w:rPr>
          <w:rStyle w:val="FontStyle18"/>
          <w:b w:val="0"/>
          <w:sz w:val="24"/>
          <w:szCs w:val="24"/>
          <w:lang w:val="kk-KZ" w:eastAsia="en-US"/>
        </w:rPr>
        <w:t>белсенді зат</w:t>
      </w:r>
      <w:r w:rsidRPr="00BF0E98">
        <w:rPr>
          <w:rStyle w:val="FontStyle18"/>
          <w:b w:val="0"/>
          <w:i w:val="0"/>
          <w:sz w:val="24"/>
          <w:szCs w:val="24"/>
          <w:lang w:val="kk-KZ" w:eastAsia="en-US"/>
        </w:rPr>
        <w:t xml:space="preserve"> – метилпреднизолон</w:t>
      </w:r>
      <w:r w:rsidR="00ED114F" w:rsidRPr="00BF0E98">
        <w:rPr>
          <w:rStyle w:val="FontStyle18"/>
          <w:b w:val="0"/>
          <w:i w:val="0"/>
          <w:sz w:val="24"/>
          <w:szCs w:val="24"/>
          <w:lang w:val="kk-KZ" w:eastAsia="en-US"/>
        </w:rPr>
        <w:t xml:space="preserve"> тиісінше</w:t>
      </w:r>
      <w:r w:rsidRPr="00BF0E98">
        <w:rPr>
          <w:rStyle w:val="FontStyle18"/>
          <w:b w:val="0"/>
          <w:i w:val="0"/>
          <w:sz w:val="24"/>
          <w:szCs w:val="24"/>
          <w:lang w:val="kk-KZ" w:eastAsia="en-US"/>
        </w:rPr>
        <w:t xml:space="preserve"> 4 мг</w:t>
      </w:r>
      <w:r w:rsidR="00ED114F" w:rsidRPr="00BF0E98">
        <w:rPr>
          <w:rStyle w:val="FontStyle18"/>
          <w:b w:val="0"/>
          <w:i w:val="0"/>
          <w:sz w:val="24"/>
          <w:szCs w:val="24"/>
          <w:lang w:val="kk-KZ" w:eastAsia="en-US"/>
        </w:rPr>
        <w:t>, 8 мг</w:t>
      </w:r>
      <w:r w:rsidRPr="00BF0E98">
        <w:rPr>
          <w:rStyle w:val="FontStyle18"/>
          <w:b w:val="0"/>
          <w:i w:val="0"/>
          <w:sz w:val="24"/>
          <w:szCs w:val="24"/>
          <w:lang w:val="kk-KZ" w:eastAsia="en-US"/>
        </w:rPr>
        <w:t xml:space="preserve"> немесе 16 мг</w:t>
      </w:r>
      <w:r w:rsidR="00ED114F" w:rsidRPr="00BF0E98">
        <w:rPr>
          <w:rStyle w:val="FontStyle18"/>
          <w:b w:val="0"/>
          <w:i w:val="0"/>
          <w:sz w:val="24"/>
          <w:szCs w:val="24"/>
          <w:lang w:val="kk-KZ" w:eastAsia="en-US"/>
        </w:rPr>
        <w:t>.</w:t>
      </w:r>
      <w:r w:rsidRPr="00BF0E98">
        <w:rPr>
          <w:rStyle w:val="FontStyle18"/>
          <w:b w:val="0"/>
          <w:i w:val="0"/>
          <w:sz w:val="24"/>
          <w:szCs w:val="24"/>
          <w:lang w:val="kk-KZ" w:eastAsia="en-US"/>
        </w:rPr>
        <w:t xml:space="preserve"> </w:t>
      </w:r>
    </w:p>
    <w:p w14:paraId="1B7356B1" w14:textId="77777777" w:rsidR="00ED114F" w:rsidRPr="00BF0E98" w:rsidRDefault="00F94A97" w:rsidP="00116AA7">
      <w:pPr>
        <w:pStyle w:val="Style5"/>
        <w:widowControl/>
        <w:spacing w:line="240" w:lineRule="auto"/>
        <w:rPr>
          <w:bCs/>
          <w:lang w:val="kk-KZ"/>
        </w:rPr>
      </w:pPr>
      <w:r w:rsidRPr="00BF0E98">
        <w:rPr>
          <w:color w:val="000000"/>
          <w:lang w:val="kk-KZ" w:eastAsia="en-US"/>
        </w:rPr>
        <w:t>Дәрілік препарат құрамында болуын ескеру қажет қосымша заттар</w:t>
      </w:r>
      <w:r w:rsidR="00ED114F" w:rsidRPr="00BF0E98">
        <w:rPr>
          <w:bCs/>
          <w:lang w:val="kk-KZ"/>
        </w:rPr>
        <w:t>: лактоза моногидраты (DCL 11), натри</w:t>
      </w:r>
      <w:r w:rsidR="006149BF" w:rsidRPr="00BF0E98">
        <w:rPr>
          <w:bCs/>
          <w:lang w:val="kk-KZ"/>
        </w:rPr>
        <w:t>й</w:t>
      </w:r>
      <w:r w:rsidR="00ED114F" w:rsidRPr="00BF0E98">
        <w:rPr>
          <w:bCs/>
          <w:lang w:val="kk-KZ"/>
        </w:rPr>
        <w:t xml:space="preserve"> додецил сульфаты, натрий крахмал гликол</w:t>
      </w:r>
      <w:r w:rsidRPr="00BF0E98">
        <w:rPr>
          <w:bCs/>
          <w:lang w:val="kk-KZ"/>
        </w:rPr>
        <w:t>я</w:t>
      </w:r>
      <w:r w:rsidR="00ED114F" w:rsidRPr="00BF0E98">
        <w:rPr>
          <w:bCs/>
          <w:lang w:val="kk-KZ"/>
        </w:rPr>
        <w:t>ты.</w:t>
      </w:r>
    </w:p>
    <w:p w14:paraId="32D19513" w14:textId="77777777" w:rsidR="00973AE2" w:rsidRPr="00BF0E98" w:rsidRDefault="00F94A97" w:rsidP="00116AA7">
      <w:pPr>
        <w:pStyle w:val="Style5"/>
        <w:widowControl/>
        <w:spacing w:line="240" w:lineRule="auto"/>
        <w:rPr>
          <w:lang w:val="kk-KZ" w:eastAsia="en-US"/>
        </w:rPr>
      </w:pPr>
      <w:r w:rsidRPr="00BF0E98">
        <w:rPr>
          <w:bCs/>
          <w:lang w:val="kk-KZ"/>
        </w:rPr>
        <w:t>Қосымша заттардың толық тізімін 6.1. тармағынан қараңыз</w:t>
      </w:r>
      <w:r w:rsidR="00406484" w:rsidRPr="00BF0E98">
        <w:rPr>
          <w:lang w:val="kk-KZ" w:eastAsia="en-US"/>
        </w:rPr>
        <w:t>.</w:t>
      </w:r>
    </w:p>
    <w:p w14:paraId="2D50CC66" w14:textId="77777777" w:rsidR="005F55D3" w:rsidRPr="00BF0E98" w:rsidRDefault="005F55D3" w:rsidP="00116AA7">
      <w:pPr>
        <w:pStyle w:val="Style5"/>
        <w:widowControl/>
        <w:spacing w:line="240" w:lineRule="auto"/>
        <w:rPr>
          <w:bCs/>
          <w:iCs/>
          <w:lang w:val="uk-UA" w:eastAsia="en-US"/>
        </w:rPr>
      </w:pPr>
    </w:p>
    <w:p w14:paraId="0FBE3E5F" w14:textId="77777777" w:rsidR="00973AE2" w:rsidRPr="00BF0E98" w:rsidRDefault="00406484" w:rsidP="00ED114F">
      <w:pPr>
        <w:spacing w:after="0" w:line="240" w:lineRule="auto"/>
        <w:jc w:val="both"/>
        <w:rPr>
          <w:rFonts w:ascii="Times New Roman" w:eastAsia="Times New Roman" w:hAnsi="Times New Roman"/>
          <w:b/>
          <w:sz w:val="24"/>
          <w:szCs w:val="24"/>
          <w:lang w:val="uk-UA" w:eastAsia="ru-RU"/>
        </w:rPr>
      </w:pPr>
      <w:r w:rsidRPr="00BF0E98">
        <w:rPr>
          <w:rFonts w:ascii="Times New Roman" w:eastAsia="Times New Roman" w:hAnsi="Times New Roman"/>
          <w:b/>
          <w:sz w:val="24"/>
          <w:szCs w:val="24"/>
          <w:lang w:val="kk-KZ" w:eastAsia="ru-RU"/>
        </w:rPr>
        <w:t>3. ДӘРІЛІК ТҮРІ</w:t>
      </w:r>
    </w:p>
    <w:p w14:paraId="106B89C6" w14:textId="77777777" w:rsidR="00ED114F" w:rsidRPr="00BF0E98" w:rsidRDefault="00ED114F" w:rsidP="00ED114F">
      <w:pPr>
        <w:widowControl w:val="0"/>
        <w:autoSpaceDE w:val="0"/>
        <w:autoSpaceDN w:val="0"/>
        <w:spacing w:after="0" w:line="240" w:lineRule="auto"/>
        <w:jc w:val="both"/>
        <w:rPr>
          <w:rFonts w:ascii="Times New Roman" w:eastAsia="Times New Roman" w:hAnsi="Times New Roman"/>
          <w:color w:val="000000"/>
          <w:sz w:val="24"/>
          <w:szCs w:val="24"/>
          <w:lang w:val="kk-KZ" w:eastAsia="hu-HU" w:bidi="ru-RU"/>
        </w:rPr>
      </w:pPr>
      <w:bookmarkStart w:id="2" w:name="2175220286"/>
      <w:bookmarkEnd w:id="2"/>
      <w:r w:rsidRPr="00BF0E98">
        <w:rPr>
          <w:rFonts w:ascii="Times New Roman" w:eastAsia="Times New Roman" w:hAnsi="Times New Roman"/>
          <w:color w:val="000000"/>
          <w:sz w:val="24"/>
          <w:szCs w:val="24"/>
          <w:lang w:val="kk-KZ" w:eastAsia="hu-HU" w:bidi="ru-RU"/>
        </w:rPr>
        <w:t>Таблеткалар.</w:t>
      </w:r>
    </w:p>
    <w:p w14:paraId="41B02CA7" w14:textId="6760AE4F" w:rsidR="006149BF" w:rsidRPr="00BF0E98" w:rsidRDefault="00D37D99" w:rsidP="00ED114F">
      <w:pPr>
        <w:widowControl w:val="0"/>
        <w:autoSpaceDE w:val="0"/>
        <w:autoSpaceDN w:val="0"/>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Ақ түсті, екі жақты дөңес, екі жағы да тегіс, қалыңдығы 3,60 ± 0,30 мм (3,30 мм-ден 3,90 мм-ге дейін) дөңгелек пішінді таблеткалар.</w:t>
      </w:r>
    </w:p>
    <w:p w14:paraId="2C0C1A7B" w14:textId="77777777" w:rsidR="00D37D99" w:rsidRPr="00BF0E98" w:rsidRDefault="00D37D99" w:rsidP="00ED114F">
      <w:pPr>
        <w:widowControl w:val="0"/>
        <w:autoSpaceDE w:val="0"/>
        <w:autoSpaceDN w:val="0"/>
        <w:spacing w:after="0" w:line="240" w:lineRule="auto"/>
        <w:jc w:val="both"/>
        <w:rPr>
          <w:rFonts w:ascii="Times New Roman" w:eastAsia="Times New Roman" w:hAnsi="Times New Roman"/>
          <w:b/>
          <w:bCs/>
          <w:snapToGrid w:val="0"/>
          <w:sz w:val="24"/>
          <w:szCs w:val="24"/>
          <w:lang w:val="uk-UA" w:eastAsia="ru-RU"/>
        </w:rPr>
      </w:pPr>
    </w:p>
    <w:p w14:paraId="1EADE713" w14:textId="77777777" w:rsidR="00973AE2" w:rsidRPr="00BF0E98" w:rsidRDefault="00406484" w:rsidP="005F55D3">
      <w:pPr>
        <w:spacing w:after="0" w:line="240" w:lineRule="auto"/>
        <w:jc w:val="both"/>
        <w:rPr>
          <w:rFonts w:ascii="Times New Roman" w:eastAsia="Times New Roman" w:hAnsi="Times New Roman"/>
          <w:b/>
          <w:sz w:val="24"/>
          <w:szCs w:val="24"/>
          <w:lang w:val="uk-UA" w:eastAsia="ru-RU"/>
        </w:rPr>
      </w:pPr>
      <w:r w:rsidRPr="00BF0E98">
        <w:rPr>
          <w:rFonts w:ascii="Times New Roman" w:eastAsia="Times New Roman" w:hAnsi="Times New Roman"/>
          <w:b/>
          <w:sz w:val="24"/>
          <w:szCs w:val="24"/>
          <w:lang w:val="kk-KZ" w:eastAsia="ru-RU"/>
        </w:rPr>
        <w:t>4.</w:t>
      </w:r>
      <w:bookmarkEnd w:id="0"/>
      <w:r w:rsidRPr="00BF0E98">
        <w:rPr>
          <w:rFonts w:ascii="Times New Roman" w:eastAsia="Times New Roman" w:hAnsi="Times New Roman"/>
          <w:b/>
          <w:sz w:val="24"/>
          <w:szCs w:val="24"/>
          <w:lang w:val="kk-KZ" w:eastAsia="ru-RU"/>
        </w:rPr>
        <w:t xml:space="preserve"> КЛИНИКАЛЫҚ ДЕРЕКТЕР</w:t>
      </w:r>
      <w:r w:rsidR="00F94A97" w:rsidRPr="00BF0E98">
        <w:rPr>
          <w:rFonts w:ascii="Times New Roman" w:eastAsia="Times New Roman" w:hAnsi="Times New Roman"/>
          <w:b/>
          <w:sz w:val="24"/>
          <w:szCs w:val="24"/>
          <w:lang w:val="kk-KZ" w:eastAsia="ru-RU"/>
        </w:rPr>
        <w:t>І</w:t>
      </w:r>
    </w:p>
    <w:p w14:paraId="108686AB" w14:textId="77777777" w:rsidR="00973AE2" w:rsidRPr="00BF0E98" w:rsidRDefault="00406484" w:rsidP="005F55D3">
      <w:pPr>
        <w:keepNext/>
        <w:widowControl w:val="0"/>
        <w:autoSpaceDE w:val="0"/>
        <w:autoSpaceDN w:val="0"/>
        <w:spacing w:after="0" w:line="240" w:lineRule="auto"/>
        <w:jc w:val="both"/>
        <w:outlineLvl w:val="0"/>
        <w:rPr>
          <w:rFonts w:ascii="Times New Roman" w:eastAsia="Times New Roman" w:hAnsi="Times New Roman"/>
          <w:b/>
          <w:bCs/>
          <w:sz w:val="24"/>
          <w:szCs w:val="24"/>
          <w:lang w:val="uk-UA" w:eastAsia="ru-RU"/>
        </w:rPr>
      </w:pPr>
      <w:r w:rsidRPr="00BF0E98">
        <w:rPr>
          <w:rFonts w:ascii="Times New Roman" w:eastAsia="Times New Roman" w:hAnsi="Times New Roman"/>
          <w:b/>
          <w:bCs/>
          <w:sz w:val="24"/>
          <w:szCs w:val="24"/>
          <w:lang w:val="kk-KZ" w:eastAsia="ru-RU"/>
        </w:rPr>
        <w:t>4.1 Қолданылуы</w:t>
      </w:r>
    </w:p>
    <w:p w14:paraId="13E8FB88" w14:textId="77777777" w:rsidR="00973D61" w:rsidRPr="00BF0E98" w:rsidRDefault="00973D61" w:rsidP="00973D61">
      <w:pPr>
        <w:spacing w:after="0" w:line="240" w:lineRule="auto"/>
        <w:jc w:val="both"/>
        <w:rPr>
          <w:rFonts w:ascii="Times New Roman" w:hAnsi="Times New Roman"/>
          <w:bCs/>
          <w:sz w:val="24"/>
          <w:szCs w:val="24"/>
          <w:lang w:val="uk-UA"/>
        </w:rPr>
      </w:pPr>
      <w:r w:rsidRPr="00BF0E98">
        <w:rPr>
          <w:rFonts w:ascii="Times New Roman" w:hAnsi="Times New Roman"/>
          <w:bCs/>
          <w:sz w:val="24"/>
          <w:szCs w:val="24"/>
          <w:lang w:val="kk-KZ"/>
        </w:rPr>
        <w:t>Глюкокортикоидтармен жүйелі немесе жергілікті емдеуді талап ететін жағдайлар, әсіресе аутоиммундық аурулар:</w:t>
      </w:r>
    </w:p>
    <w:p w14:paraId="6C0646BA" w14:textId="77777777" w:rsidR="00973D61" w:rsidRPr="00BF0E98" w:rsidRDefault="00973D61" w:rsidP="00973D61">
      <w:pPr>
        <w:spacing w:after="0" w:line="240" w:lineRule="auto"/>
        <w:jc w:val="both"/>
        <w:rPr>
          <w:rFonts w:ascii="Times New Roman" w:hAnsi="Times New Roman"/>
          <w:bCs/>
          <w:sz w:val="24"/>
          <w:szCs w:val="24"/>
          <w:lang w:val="uk-UA"/>
        </w:rPr>
      </w:pPr>
      <w:r w:rsidRPr="00BF0E98">
        <w:rPr>
          <w:rFonts w:ascii="Times New Roman" w:hAnsi="Times New Roman"/>
          <w:bCs/>
          <w:sz w:val="24"/>
          <w:szCs w:val="24"/>
          <w:lang w:val="kk-KZ"/>
        </w:rPr>
        <w:t>• қабыну және жүйелі ревматизм аурулары (мысалы, ревматоидты артрит, ювенильді ревматоидты артрит, шорбуынданатын спондилоартрит)</w:t>
      </w:r>
    </w:p>
    <w:p w14:paraId="47D441DC" w14:textId="77777777" w:rsidR="00973D61" w:rsidRPr="00BF0E98" w:rsidRDefault="00973D61" w:rsidP="00973D61">
      <w:pPr>
        <w:spacing w:after="0" w:line="240" w:lineRule="auto"/>
        <w:jc w:val="both"/>
        <w:rPr>
          <w:rFonts w:ascii="Times New Roman" w:hAnsi="Times New Roman"/>
          <w:bCs/>
          <w:sz w:val="24"/>
          <w:szCs w:val="24"/>
          <w:lang w:val="uk-UA"/>
        </w:rPr>
      </w:pPr>
      <w:r w:rsidRPr="00BF0E98">
        <w:rPr>
          <w:rFonts w:ascii="Times New Roman" w:hAnsi="Times New Roman"/>
          <w:bCs/>
          <w:sz w:val="24"/>
          <w:szCs w:val="24"/>
          <w:lang w:val="kk-KZ"/>
        </w:rPr>
        <w:t>• коллагеноздар (мысалы, жүйелі қызыл жегі, жүйелі дерматомиозит)</w:t>
      </w:r>
    </w:p>
    <w:p w14:paraId="34EF6B2A" w14:textId="27DC75E8" w:rsidR="00973D61" w:rsidRPr="00BF0E98" w:rsidRDefault="00973D61" w:rsidP="00973D61">
      <w:pPr>
        <w:spacing w:after="0" w:line="240" w:lineRule="auto"/>
        <w:jc w:val="both"/>
        <w:rPr>
          <w:rFonts w:ascii="Times New Roman" w:hAnsi="Times New Roman"/>
          <w:bCs/>
          <w:sz w:val="24"/>
          <w:szCs w:val="24"/>
          <w:lang w:val="uk-UA"/>
        </w:rPr>
      </w:pPr>
      <w:r w:rsidRPr="00BF0E98">
        <w:rPr>
          <w:rFonts w:ascii="Times New Roman" w:hAnsi="Times New Roman"/>
          <w:bCs/>
          <w:sz w:val="24"/>
          <w:szCs w:val="24"/>
          <w:lang w:val="kk-KZ"/>
        </w:rPr>
        <w:t>• аллергиялық жай-күйлер (мысалы</w:t>
      </w:r>
      <w:r w:rsidR="00FF2F29" w:rsidRPr="00BF0E98">
        <w:rPr>
          <w:rFonts w:ascii="Times New Roman" w:hAnsi="Times New Roman"/>
          <w:bCs/>
          <w:sz w:val="24"/>
          <w:szCs w:val="24"/>
          <w:lang w:val="kk-KZ"/>
        </w:rPr>
        <w:t xml:space="preserve"> аса жоғары сезімталдық реакциялары, сарысу құю ауруы, аллергиялық жанаспалы дерматит, анафилаксиялық шок, демікпе</w:t>
      </w:r>
      <w:r w:rsidRPr="00BF0E98">
        <w:rPr>
          <w:rFonts w:ascii="Times New Roman" w:hAnsi="Times New Roman"/>
          <w:bCs/>
          <w:sz w:val="24"/>
          <w:szCs w:val="24"/>
          <w:lang w:val="kk-KZ"/>
        </w:rPr>
        <w:t>)</w:t>
      </w:r>
    </w:p>
    <w:p w14:paraId="5FEF06B8" w14:textId="77777777" w:rsidR="00973D61" w:rsidRPr="00BF0E98" w:rsidRDefault="00973D61" w:rsidP="00973D61">
      <w:pPr>
        <w:spacing w:after="0" w:line="240" w:lineRule="auto"/>
        <w:jc w:val="both"/>
        <w:rPr>
          <w:rFonts w:ascii="Times New Roman" w:hAnsi="Times New Roman"/>
          <w:bCs/>
          <w:sz w:val="24"/>
          <w:szCs w:val="24"/>
          <w:lang w:val="uk-UA"/>
        </w:rPr>
      </w:pPr>
      <w:r w:rsidRPr="00BF0E98">
        <w:rPr>
          <w:rFonts w:ascii="Times New Roman" w:hAnsi="Times New Roman"/>
          <w:bCs/>
          <w:sz w:val="24"/>
          <w:szCs w:val="24"/>
          <w:lang w:val="kk-KZ"/>
        </w:rPr>
        <w:t>• өкпе ау</w:t>
      </w:r>
      <w:r w:rsidR="00FF2F29" w:rsidRPr="00BF0E98">
        <w:rPr>
          <w:rFonts w:ascii="Times New Roman" w:hAnsi="Times New Roman"/>
          <w:bCs/>
          <w:sz w:val="24"/>
          <w:szCs w:val="24"/>
          <w:lang w:val="kk-KZ"/>
        </w:rPr>
        <w:t>рулары (мысалы, өкпе саркоидозы</w:t>
      </w:r>
      <w:r w:rsidRPr="00BF0E98">
        <w:rPr>
          <w:rFonts w:ascii="Times New Roman" w:hAnsi="Times New Roman"/>
          <w:bCs/>
          <w:sz w:val="24"/>
          <w:szCs w:val="24"/>
          <w:lang w:val="kk-KZ"/>
        </w:rPr>
        <w:t>)</w:t>
      </w:r>
    </w:p>
    <w:p w14:paraId="6FE1A03A" w14:textId="77777777" w:rsidR="00973D61" w:rsidRPr="00BF0E98" w:rsidRDefault="00973D61" w:rsidP="00973D61">
      <w:pPr>
        <w:spacing w:after="0" w:line="240" w:lineRule="auto"/>
        <w:jc w:val="both"/>
        <w:rPr>
          <w:rFonts w:ascii="Times New Roman" w:hAnsi="Times New Roman"/>
          <w:bCs/>
          <w:sz w:val="24"/>
          <w:szCs w:val="24"/>
          <w:lang w:val="uk-UA"/>
        </w:rPr>
      </w:pPr>
      <w:r w:rsidRPr="00BF0E98">
        <w:rPr>
          <w:rFonts w:ascii="Times New Roman" w:hAnsi="Times New Roman"/>
          <w:bCs/>
          <w:sz w:val="24"/>
          <w:szCs w:val="24"/>
          <w:lang w:val="kk-KZ"/>
        </w:rPr>
        <w:t>• бассүйекішілік қысымды төмендету үшін (мысалы, жаңа түзілімдердің аясында мидың ісінуі)</w:t>
      </w:r>
    </w:p>
    <w:p w14:paraId="3DCCB3AD" w14:textId="21AAACB0" w:rsidR="00973D61" w:rsidRPr="00BF0E98" w:rsidRDefault="00973D61" w:rsidP="00973D61">
      <w:pPr>
        <w:spacing w:after="0" w:line="240" w:lineRule="auto"/>
        <w:jc w:val="both"/>
        <w:rPr>
          <w:rFonts w:ascii="Times New Roman" w:hAnsi="Times New Roman"/>
          <w:bCs/>
          <w:sz w:val="24"/>
          <w:szCs w:val="24"/>
          <w:lang w:val="uk-UA"/>
        </w:rPr>
      </w:pPr>
      <w:r w:rsidRPr="00BF0E98">
        <w:rPr>
          <w:rFonts w:ascii="Times New Roman" w:hAnsi="Times New Roman"/>
          <w:bCs/>
          <w:sz w:val="24"/>
          <w:szCs w:val="24"/>
          <w:lang w:val="kk-KZ"/>
        </w:rPr>
        <w:t xml:space="preserve">• трансплантаттың </w:t>
      </w:r>
      <w:r w:rsidR="004B72C2" w:rsidRPr="00BF0E98">
        <w:rPr>
          <w:rFonts w:ascii="Times New Roman" w:hAnsi="Times New Roman"/>
          <w:bCs/>
          <w:sz w:val="24"/>
          <w:szCs w:val="24"/>
          <w:lang w:val="kk-KZ"/>
        </w:rPr>
        <w:t xml:space="preserve">қабылданбай </w:t>
      </w:r>
      <w:r w:rsidRPr="00BF0E98">
        <w:rPr>
          <w:rFonts w:ascii="Times New Roman" w:hAnsi="Times New Roman"/>
          <w:bCs/>
          <w:sz w:val="24"/>
          <w:szCs w:val="24"/>
          <w:lang w:val="kk-KZ"/>
        </w:rPr>
        <w:t>ажырау реакциялары</w:t>
      </w:r>
    </w:p>
    <w:p w14:paraId="7115CF2F" w14:textId="77777777" w:rsidR="00973D61" w:rsidRPr="00BF0E98" w:rsidRDefault="00973D61" w:rsidP="00973D61">
      <w:pPr>
        <w:spacing w:after="0" w:line="240" w:lineRule="auto"/>
        <w:jc w:val="both"/>
        <w:rPr>
          <w:rFonts w:ascii="Times New Roman" w:hAnsi="Times New Roman"/>
          <w:bCs/>
          <w:sz w:val="24"/>
          <w:szCs w:val="24"/>
          <w:lang w:val="uk-UA"/>
        </w:rPr>
      </w:pPr>
      <w:r w:rsidRPr="00BF0E98">
        <w:rPr>
          <w:rFonts w:ascii="Times New Roman" w:hAnsi="Times New Roman"/>
          <w:bCs/>
          <w:sz w:val="24"/>
          <w:szCs w:val="24"/>
          <w:lang w:val="kk-KZ"/>
        </w:rPr>
        <w:t>• кейбір дерматологиялық аурулар (мысалы, кәдімгі сулы бөртпе)</w:t>
      </w:r>
    </w:p>
    <w:p w14:paraId="6CBA2805" w14:textId="77777777" w:rsidR="00973D61" w:rsidRPr="00BF0E98" w:rsidRDefault="00973D61" w:rsidP="00973D61">
      <w:pPr>
        <w:spacing w:after="0" w:line="240" w:lineRule="auto"/>
        <w:jc w:val="both"/>
        <w:rPr>
          <w:rFonts w:ascii="Times New Roman" w:hAnsi="Times New Roman"/>
          <w:bCs/>
          <w:sz w:val="24"/>
          <w:szCs w:val="24"/>
          <w:lang w:val="uk-UA"/>
        </w:rPr>
      </w:pPr>
      <w:r w:rsidRPr="00BF0E98">
        <w:rPr>
          <w:rFonts w:ascii="Times New Roman" w:hAnsi="Times New Roman"/>
          <w:bCs/>
          <w:sz w:val="24"/>
          <w:szCs w:val="24"/>
          <w:lang w:val="kk-KZ"/>
        </w:rPr>
        <w:t>• гематологиялық аурулар (мысалы, идиопатиялық тромбоцитопениялық пурпура, аутоиммундық гемолиздік анемия)</w:t>
      </w:r>
    </w:p>
    <w:p w14:paraId="3C9E4206" w14:textId="77777777" w:rsidR="00973D61" w:rsidRPr="00BF0E98" w:rsidRDefault="00973D61" w:rsidP="00973D61">
      <w:pPr>
        <w:spacing w:after="0" w:line="240" w:lineRule="auto"/>
        <w:jc w:val="both"/>
        <w:rPr>
          <w:rFonts w:ascii="Times New Roman" w:hAnsi="Times New Roman"/>
          <w:bCs/>
          <w:sz w:val="24"/>
          <w:szCs w:val="24"/>
          <w:lang w:val="uk-UA"/>
        </w:rPr>
      </w:pPr>
      <w:r w:rsidRPr="00BF0E98">
        <w:rPr>
          <w:rFonts w:ascii="Times New Roman" w:hAnsi="Times New Roman"/>
          <w:bCs/>
          <w:sz w:val="24"/>
          <w:szCs w:val="24"/>
          <w:lang w:val="kk-KZ"/>
        </w:rPr>
        <w:t>• цитостатикалық еммен астасқан ісік аурулары (мысалы, лейкемия, қатерлі лимфома)</w:t>
      </w:r>
    </w:p>
    <w:p w14:paraId="1E57C3E9" w14:textId="77777777" w:rsidR="00973D61" w:rsidRPr="00BF0E98" w:rsidRDefault="00973D61" w:rsidP="00973D61">
      <w:pPr>
        <w:spacing w:after="0" w:line="240" w:lineRule="auto"/>
        <w:jc w:val="both"/>
        <w:rPr>
          <w:rFonts w:ascii="Times New Roman" w:hAnsi="Times New Roman"/>
          <w:bCs/>
          <w:sz w:val="24"/>
          <w:szCs w:val="24"/>
          <w:lang w:val="uk-UA"/>
        </w:rPr>
      </w:pPr>
      <w:r w:rsidRPr="00BF0E98">
        <w:rPr>
          <w:rFonts w:ascii="Times New Roman" w:hAnsi="Times New Roman"/>
          <w:bCs/>
          <w:sz w:val="24"/>
          <w:szCs w:val="24"/>
          <w:lang w:val="kk-KZ"/>
        </w:rPr>
        <w:t>• бауыр аурулары (мысалы, аутоиммундық гепатиттер)</w:t>
      </w:r>
    </w:p>
    <w:p w14:paraId="2803926B" w14:textId="77777777" w:rsidR="00973D61" w:rsidRPr="00BF0E98" w:rsidRDefault="00973D61" w:rsidP="00973D61">
      <w:pPr>
        <w:spacing w:after="0" w:line="240" w:lineRule="auto"/>
        <w:jc w:val="both"/>
        <w:rPr>
          <w:rFonts w:ascii="Times New Roman" w:hAnsi="Times New Roman"/>
          <w:bCs/>
          <w:sz w:val="24"/>
          <w:szCs w:val="24"/>
        </w:rPr>
      </w:pPr>
      <w:r w:rsidRPr="00BF0E98">
        <w:rPr>
          <w:rFonts w:ascii="Times New Roman" w:hAnsi="Times New Roman"/>
          <w:bCs/>
          <w:sz w:val="24"/>
          <w:szCs w:val="24"/>
          <w:lang w:val="kk-KZ"/>
        </w:rPr>
        <w:t>• неврологиялық аурулар (мысалы, жайылған склероз, миастения)</w:t>
      </w:r>
    </w:p>
    <w:p w14:paraId="2C14E55E" w14:textId="77777777" w:rsidR="00973D61" w:rsidRPr="00BF0E98" w:rsidRDefault="00973D61" w:rsidP="00973D61">
      <w:pPr>
        <w:spacing w:after="0" w:line="240" w:lineRule="auto"/>
        <w:jc w:val="both"/>
        <w:rPr>
          <w:rFonts w:ascii="Times New Roman" w:hAnsi="Times New Roman"/>
          <w:bCs/>
          <w:sz w:val="24"/>
          <w:szCs w:val="24"/>
        </w:rPr>
      </w:pPr>
      <w:r w:rsidRPr="00BF0E98">
        <w:rPr>
          <w:rFonts w:ascii="Times New Roman" w:hAnsi="Times New Roman"/>
          <w:bCs/>
          <w:sz w:val="24"/>
          <w:szCs w:val="24"/>
          <w:lang w:val="kk-KZ"/>
        </w:rPr>
        <w:t>• көз аурулары (мысалы, увеит, көз жүйкесінің невриті)</w:t>
      </w:r>
    </w:p>
    <w:p w14:paraId="38B02077" w14:textId="77777777" w:rsidR="00973D61" w:rsidRPr="00BF0E98" w:rsidRDefault="00973D61" w:rsidP="00973D61">
      <w:pPr>
        <w:spacing w:after="0" w:line="240" w:lineRule="auto"/>
        <w:jc w:val="both"/>
        <w:rPr>
          <w:rFonts w:ascii="Times New Roman" w:hAnsi="Times New Roman"/>
          <w:bCs/>
          <w:sz w:val="24"/>
          <w:szCs w:val="24"/>
        </w:rPr>
      </w:pPr>
      <w:r w:rsidRPr="00BF0E98">
        <w:rPr>
          <w:rFonts w:ascii="Times New Roman" w:hAnsi="Times New Roman"/>
          <w:bCs/>
          <w:sz w:val="24"/>
          <w:szCs w:val="24"/>
          <w:lang w:val="kk-KZ"/>
        </w:rPr>
        <w:t>• бүйрек аурулары (мысалы, гломерулонефрит)</w:t>
      </w:r>
    </w:p>
    <w:p w14:paraId="57DA3C7C" w14:textId="77777777" w:rsidR="00973D61" w:rsidRPr="00BF0E98" w:rsidRDefault="00973D61" w:rsidP="00973D61">
      <w:pPr>
        <w:spacing w:after="0" w:line="240" w:lineRule="auto"/>
        <w:jc w:val="both"/>
        <w:rPr>
          <w:rFonts w:ascii="Times New Roman" w:hAnsi="Times New Roman"/>
          <w:bCs/>
          <w:sz w:val="24"/>
          <w:szCs w:val="24"/>
        </w:rPr>
      </w:pPr>
      <w:r w:rsidRPr="00BF0E98">
        <w:rPr>
          <w:rFonts w:ascii="Times New Roman" w:hAnsi="Times New Roman"/>
          <w:bCs/>
          <w:sz w:val="24"/>
          <w:szCs w:val="24"/>
          <w:lang w:val="kk-KZ"/>
        </w:rPr>
        <w:lastRenderedPageBreak/>
        <w:t>• асқазан-ішек аурулары (мысалы, спецификалық емес ойық жаралы колит, Крон ауруы)</w:t>
      </w:r>
    </w:p>
    <w:p w14:paraId="6A4F5748" w14:textId="77777777" w:rsidR="00973D61" w:rsidRPr="00BF0E98" w:rsidRDefault="00973D61" w:rsidP="005F55D3">
      <w:pPr>
        <w:spacing w:after="0" w:line="240" w:lineRule="auto"/>
        <w:jc w:val="both"/>
        <w:rPr>
          <w:rFonts w:ascii="Times New Roman" w:eastAsia="Times New Roman" w:hAnsi="Times New Roman"/>
          <w:bCs/>
          <w:sz w:val="24"/>
          <w:szCs w:val="24"/>
          <w:lang w:val="kk-KZ" w:eastAsia="ru-RU"/>
        </w:rPr>
      </w:pPr>
    </w:p>
    <w:p w14:paraId="00D45720" w14:textId="7BD44C00" w:rsidR="00973AE2" w:rsidRPr="00BF0E98" w:rsidRDefault="00406484" w:rsidP="005F55D3">
      <w:pPr>
        <w:spacing w:after="0" w:line="240" w:lineRule="auto"/>
        <w:jc w:val="both"/>
        <w:rPr>
          <w:rFonts w:ascii="Times New Roman" w:eastAsia="Times New Roman" w:hAnsi="Times New Roman"/>
          <w:b/>
          <w:sz w:val="24"/>
          <w:szCs w:val="24"/>
          <w:lang w:val="kk-KZ" w:eastAsia="ru-RU"/>
        </w:rPr>
      </w:pPr>
      <w:r w:rsidRPr="00BF0E98">
        <w:rPr>
          <w:rFonts w:ascii="Times New Roman" w:eastAsia="Times New Roman" w:hAnsi="Times New Roman"/>
          <w:b/>
          <w:sz w:val="24"/>
          <w:szCs w:val="24"/>
          <w:lang w:val="kk-KZ" w:eastAsia="ru-RU"/>
        </w:rPr>
        <w:t>4.2 Дозалау режимі және қолдану тәсілі</w:t>
      </w:r>
    </w:p>
    <w:p w14:paraId="6D1F24AA" w14:textId="1A7492EA" w:rsidR="006602EF" w:rsidRPr="00BF0E98" w:rsidRDefault="006602EF" w:rsidP="005F55D3">
      <w:pPr>
        <w:spacing w:after="0" w:line="240" w:lineRule="auto"/>
        <w:jc w:val="both"/>
        <w:rPr>
          <w:rFonts w:ascii="Times New Roman" w:eastAsia="Times New Roman" w:hAnsi="Times New Roman"/>
          <w:b/>
          <w:sz w:val="24"/>
          <w:szCs w:val="24"/>
          <w:lang w:val="kk-KZ" w:eastAsia="ru-RU"/>
        </w:rPr>
      </w:pPr>
      <w:r w:rsidRPr="00BF0E98">
        <w:rPr>
          <w:rFonts w:ascii="Times New Roman" w:eastAsia="Times New Roman" w:hAnsi="Times New Roman"/>
          <w:b/>
          <w:sz w:val="24"/>
          <w:szCs w:val="24"/>
          <w:lang w:val="kk-KZ" w:eastAsia="ru-RU"/>
        </w:rPr>
        <w:t>Дозалау режимі</w:t>
      </w:r>
    </w:p>
    <w:p w14:paraId="5ECE76E2" w14:textId="77777777" w:rsidR="00FF2F29" w:rsidRPr="00BF0E98" w:rsidRDefault="006602EF" w:rsidP="00FF2F29">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 xml:space="preserve">Бастапқы доза ауруға және оның ауырлық дәрежесіне байланысты. Ересектер үшін бастапқы доза тәулігіне 4-48 мг құрайды, ол аурудың ауырлау жағдайларында ұлғайтылуы мүмкін. Пероральді демеуші доза таңертеңгі уақытта  тәулігіне бір рет ұсынылады. Препараттың шамамен 6 мг-ден асатын тәуліктік дозасын қабылдаған кезде жағымсыз әсерлердің қаупі арта түседі. </w:t>
      </w:r>
      <w:r w:rsidR="00FF2F29" w:rsidRPr="00BF0E98">
        <w:rPr>
          <w:rFonts w:ascii="Times New Roman" w:hAnsi="Times New Roman"/>
          <w:sz w:val="24"/>
          <w:szCs w:val="24"/>
          <w:lang w:val="kk-KZ"/>
        </w:rPr>
        <w:t xml:space="preserve">Балаларға төменірек дозасы ұсынылады.  </w:t>
      </w:r>
    </w:p>
    <w:p w14:paraId="31B39B7D" w14:textId="77777777" w:rsidR="006602EF" w:rsidRPr="00BF0E98" w:rsidRDefault="00FF2F29" w:rsidP="00FF2F29">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Емнің басында ұсынылатын дозалары жөніндегі мәліметтер төмендегі кестеде көрсетілген.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677"/>
      </w:tblGrid>
      <w:tr w:rsidR="006602EF" w:rsidRPr="00BF0E98" w14:paraId="7185A04F" w14:textId="77777777" w:rsidTr="00F0412D">
        <w:trPr>
          <w:trHeight w:val="159"/>
        </w:trPr>
        <w:tc>
          <w:tcPr>
            <w:tcW w:w="4395" w:type="dxa"/>
          </w:tcPr>
          <w:p w14:paraId="5260C6A7"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b/>
                <w:bCs/>
                <w:color w:val="000000"/>
                <w:sz w:val="24"/>
                <w:szCs w:val="24"/>
                <w:lang w:val="kk-KZ"/>
              </w:rPr>
              <w:t xml:space="preserve">Қолданылуы </w:t>
            </w:r>
          </w:p>
        </w:tc>
        <w:tc>
          <w:tcPr>
            <w:tcW w:w="4677" w:type="dxa"/>
          </w:tcPr>
          <w:p w14:paraId="65B1D001"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b/>
                <w:bCs/>
                <w:color w:val="000000"/>
                <w:sz w:val="24"/>
                <w:szCs w:val="24"/>
                <w:lang w:val="kk-KZ"/>
              </w:rPr>
              <w:t xml:space="preserve">Ұсынылған бастапқы тәуліктік доза </w:t>
            </w:r>
          </w:p>
        </w:tc>
      </w:tr>
      <w:tr w:rsidR="006602EF" w:rsidRPr="00BF0E98" w14:paraId="7667E814" w14:textId="77777777" w:rsidTr="00F0412D">
        <w:trPr>
          <w:trHeight w:val="295"/>
        </w:trPr>
        <w:tc>
          <w:tcPr>
            <w:tcW w:w="4395" w:type="dxa"/>
          </w:tcPr>
          <w:p w14:paraId="2E63F0C2"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Жүйелі ревматизмдік аурулар </w:t>
            </w:r>
          </w:p>
        </w:tc>
        <w:tc>
          <w:tcPr>
            <w:tcW w:w="4677" w:type="dxa"/>
          </w:tcPr>
          <w:p w14:paraId="4B181845"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4-16 мг </w:t>
            </w:r>
          </w:p>
        </w:tc>
      </w:tr>
      <w:tr w:rsidR="006602EF" w:rsidRPr="00BF0E98" w14:paraId="071D75C7" w14:textId="77777777" w:rsidTr="00F0412D">
        <w:trPr>
          <w:trHeight w:val="157"/>
        </w:trPr>
        <w:tc>
          <w:tcPr>
            <w:tcW w:w="4395" w:type="dxa"/>
          </w:tcPr>
          <w:p w14:paraId="0B3F3F61"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Коллагеноздар </w:t>
            </w:r>
          </w:p>
        </w:tc>
        <w:tc>
          <w:tcPr>
            <w:tcW w:w="4677" w:type="dxa"/>
          </w:tcPr>
          <w:p w14:paraId="146F2650"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20-100 мг </w:t>
            </w:r>
          </w:p>
        </w:tc>
      </w:tr>
      <w:tr w:rsidR="006602EF" w:rsidRPr="00BF0E98" w14:paraId="4679DC92" w14:textId="77777777" w:rsidTr="00F0412D">
        <w:trPr>
          <w:trHeight w:val="157"/>
        </w:trPr>
        <w:tc>
          <w:tcPr>
            <w:tcW w:w="4395" w:type="dxa"/>
          </w:tcPr>
          <w:p w14:paraId="103BF4F0"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Аллергиялық жағдайлар </w:t>
            </w:r>
          </w:p>
        </w:tc>
        <w:tc>
          <w:tcPr>
            <w:tcW w:w="4677" w:type="dxa"/>
          </w:tcPr>
          <w:p w14:paraId="67306404"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12-48 мг </w:t>
            </w:r>
          </w:p>
        </w:tc>
      </w:tr>
      <w:tr w:rsidR="006602EF" w:rsidRPr="00BF0E98" w14:paraId="49BAB1A6" w14:textId="77777777" w:rsidTr="00F0412D">
        <w:trPr>
          <w:trHeight w:val="157"/>
        </w:trPr>
        <w:tc>
          <w:tcPr>
            <w:tcW w:w="4395" w:type="dxa"/>
          </w:tcPr>
          <w:p w14:paraId="4C0FB530"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Өкпе аурулары </w:t>
            </w:r>
          </w:p>
        </w:tc>
        <w:tc>
          <w:tcPr>
            <w:tcW w:w="4677" w:type="dxa"/>
          </w:tcPr>
          <w:p w14:paraId="11A6DEB6"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64 мг-ден артық емес </w:t>
            </w:r>
          </w:p>
        </w:tc>
      </w:tr>
      <w:tr w:rsidR="006602EF" w:rsidRPr="00BF0E98" w14:paraId="58A09A6F" w14:textId="77777777" w:rsidTr="00F0412D">
        <w:trPr>
          <w:trHeight w:val="157"/>
        </w:trPr>
        <w:tc>
          <w:tcPr>
            <w:tcW w:w="4395" w:type="dxa"/>
          </w:tcPr>
          <w:p w14:paraId="1A3E1CBA" w14:textId="0534D8AD"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Трансплантаттың </w:t>
            </w:r>
            <w:r w:rsidR="004B72C2" w:rsidRPr="00BF0E98">
              <w:rPr>
                <w:rFonts w:ascii="Times New Roman" w:eastAsiaTheme="minorHAnsi" w:hAnsi="Times New Roman"/>
                <w:color w:val="000000"/>
                <w:sz w:val="24"/>
                <w:szCs w:val="24"/>
                <w:lang w:val="kk-KZ"/>
              </w:rPr>
              <w:t xml:space="preserve">қабылданбай </w:t>
            </w:r>
            <w:r w:rsidRPr="00BF0E98">
              <w:rPr>
                <w:rFonts w:ascii="Times New Roman" w:eastAsiaTheme="minorHAnsi" w:hAnsi="Times New Roman"/>
                <w:color w:val="000000"/>
                <w:sz w:val="24"/>
                <w:szCs w:val="24"/>
                <w:lang w:val="kk-KZ"/>
              </w:rPr>
              <w:t>ажырау реакциялары</w:t>
            </w:r>
          </w:p>
        </w:tc>
        <w:tc>
          <w:tcPr>
            <w:tcW w:w="4677" w:type="dxa"/>
          </w:tcPr>
          <w:p w14:paraId="5BE0C2DE"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Күніне 7 мг/кг-ден артық емес</w:t>
            </w:r>
          </w:p>
        </w:tc>
      </w:tr>
      <w:tr w:rsidR="006602EF" w:rsidRPr="00BF0E98" w14:paraId="69390350" w14:textId="77777777" w:rsidTr="00F0412D">
        <w:trPr>
          <w:trHeight w:val="157"/>
        </w:trPr>
        <w:tc>
          <w:tcPr>
            <w:tcW w:w="4395" w:type="dxa"/>
          </w:tcPr>
          <w:p w14:paraId="245181B9"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Бауыр аурулары </w:t>
            </w:r>
          </w:p>
        </w:tc>
        <w:tc>
          <w:tcPr>
            <w:tcW w:w="4677" w:type="dxa"/>
          </w:tcPr>
          <w:p w14:paraId="65EA512C"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16-48 мг </w:t>
            </w:r>
          </w:p>
        </w:tc>
      </w:tr>
      <w:tr w:rsidR="006602EF" w:rsidRPr="00BF0E98" w14:paraId="24740078" w14:textId="77777777" w:rsidTr="00F0412D">
        <w:trPr>
          <w:trHeight w:val="157"/>
        </w:trPr>
        <w:tc>
          <w:tcPr>
            <w:tcW w:w="4395" w:type="dxa"/>
          </w:tcPr>
          <w:p w14:paraId="4B40F758"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Дерматологиялық аурулар </w:t>
            </w:r>
          </w:p>
        </w:tc>
        <w:tc>
          <w:tcPr>
            <w:tcW w:w="4677" w:type="dxa"/>
          </w:tcPr>
          <w:p w14:paraId="165DB84C"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80-360 мг </w:t>
            </w:r>
          </w:p>
        </w:tc>
      </w:tr>
      <w:tr w:rsidR="006602EF" w:rsidRPr="00BF0E98" w14:paraId="3384C613" w14:textId="77777777" w:rsidTr="00F0412D">
        <w:trPr>
          <w:trHeight w:val="157"/>
        </w:trPr>
        <w:tc>
          <w:tcPr>
            <w:tcW w:w="4395" w:type="dxa"/>
          </w:tcPr>
          <w:p w14:paraId="1142D2AA"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Гематологиялық аурулар </w:t>
            </w:r>
          </w:p>
        </w:tc>
        <w:tc>
          <w:tcPr>
            <w:tcW w:w="4677" w:type="dxa"/>
          </w:tcPr>
          <w:p w14:paraId="4B9879C8"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16-100 мг </w:t>
            </w:r>
          </w:p>
        </w:tc>
      </w:tr>
      <w:tr w:rsidR="006602EF" w:rsidRPr="00BF0E98" w14:paraId="36A3653B" w14:textId="77777777" w:rsidTr="00F0412D">
        <w:trPr>
          <w:trHeight w:val="157"/>
        </w:trPr>
        <w:tc>
          <w:tcPr>
            <w:tcW w:w="4395" w:type="dxa"/>
          </w:tcPr>
          <w:p w14:paraId="07AF8745"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Неврологиялық аурулар </w:t>
            </w:r>
          </w:p>
        </w:tc>
        <w:tc>
          <w:tcPr>
            <w:tcW w:w="4677" w:type="dxa"/>
          </w:tcPr>
          <w:p w14:paraId="73E516AA"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200 мг-ден артық емес </w:t>
            </w:r>
          </w:p>
        </w:tc>
      </w:tr>
      <w:tr w:rsidR="006602EF" w:rsidRPr="00BF0E98" w14:paraId="3A98DA9B" w14:textId="77777777" w:rsidTr="00F0412D">
        <w:trPr>
          <w:trHeight w:val="295"/>
        </w:trPr>
        <w:tc>
          <w:tcPr>
            <w:tcW w:w="4395" w:type="dxa"/>
          </w:tcPr>
          <w:p w14:paraId="356F4A72"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Жаңа түзілімдердің аясында мидың ісінуі </w:t>
            </w:r>
          </w:p>
        </w:tc>
        <w:tc>
          <w:tcPr>
            <w:tcW w:w="4677" w:type="dxa"/>
          </w:tcPr>
          <w:p w14:paraId="0987D23B" w14:textId="6888FC17" w:rsidR="006602EF" w:rsidRPr="00BF0E98" w:rsidRDefault="00F0412D"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200-1000 мг</w:t>
            </w:r>
          </w:p>
        </w:tc>
      </w:tr>
      <w:tr w:rsidR="006602EF" w:rsidRPr="00BF0E98" w14:paraId="44323B90" w14:textId="77777777" w:rsidTr="00F0412D">
        <w:trPr>
          <w:trHeight w:val="157"/>
        </w:trPr>
        <w:tc>
          <w:tcPr>
            <w:tcW w:w="4395" w:type="dxa"/>
          </w:tcPr>
          <w:p w14:paraId="1507367E"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Көз аурулары </w:t>
            </w:r>
          </w:p>
        </w:tc>
        <w:tc>
          <w:tcPr>
            <w:tcW w:w="4677" w:type="dxa"/>
          </w:tcPr>
          <w:p w14:paraId="50C22C81"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12-40 мг </w:t>
            </w:r>
          </w:p>
        </w:tc>
      </w:tr>
      <w:tr w:rsidR="006602EF" w:rsidRPr="00BF0E98" w14:paraId="64F32EBC" w14:textId="77777777" w:rsidTr="00F0412D">
        <w:trPr>
          <w:trHeight w:val="157"/>
        </w:trPr>
        <w:tc>
          <w:tcPr>
            <w:tcW w:w="4395" w:type="dxa"/>
          </w:tcPr>
          <w:p w14:paraId="5623CFF7"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Ісік аурулары </w:t>
            </w:r>
          </w:p>
        </w:tc>
        <w:tc>
          <w:tcPr>
            <w:tcW w:w="4677" w:type="dxa"/>
          </w:tcPr>
          <w:p w14:paraId="36EE099A"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16-100 мг </w:t>
            </w:r>
          </w:p>
        </w:tc>
      </w:tr>
      <w:tr w:rsidR="006602EF" w:rsidRPr="00BF0E98" w14:paraId="642C5693" w14:textId="77777777" w:rsidTr="00F0412D">
        <w:trPr>
          <w:trHeight w:val="157"/>
        </w:trPr>
        <w:tc>
          <w:tcPr>
            <w:tcW w:w="4395" w:type="dxa"/>
          </w:tcPr>
          <w:p w14:paraId="6054E1AC"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Бүйрек аурулары </w:t>
            </w:r>
          </w:p>
        </w:tc>
        <w:tc>
          <w:tcPr>
            <w:tcW w:w="4677" w:type="dxa"/>
          </w:tcPr>
          <w:p w14:paraId="33627B98"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32-48 мг </w:t>
            </w:r>
          </w:p>
        </w:tc>
      </w:tr>
      <w:tr w:rsidR="006602EF" w:rsidRPr="00BF0E98" w14:paraId="38E2C589" w14:textId="77777777" w:rsidTr="00F0412D">
        <w:trPr>
          <w:trHeight w:val="157"/>
        </w:trPr>
        <w:tc>
          <w:tcPr>
            <w:tcW w:w="4395" w:type="dxa"/>
          </w:tcPr>
          <w:p w14:paraId="140235DF"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Асқазан-ішек аурулары </w:t>
            </w:r>
          </w:p>
        </w:tc>
        <w:tc>
          <w:tcPr>
            <w:tcW w:w="4677" w:type="dxa"/>
          </w:tcPr>
          <w:p w14:paraId="33D97824" w14:textId="77777777" w:rsidR="006602EF" w:rsidRPr="00BF0E98" w:rsidRDefault="006602EF" w:rsidP="00050127">
            <w:pPr>
              <w:autoSpaceDE w:val="0"/>
              <w:autoSpaceDN w:val="0"/>
              <w:adjustRightInd w:val="0"/>
              <w:spacing w:after="0" w:line="240" w:lineRule="auto"/>
              <w:rPr>
                <w:rFonts w:ascii="Times New Roman" w:eastAsiaTheme="minorHAnsi" w:hAnsi="Times New Roman"/>
                <w:color w:val="000000"/>
                <w:sz w:val="24"/>
                <w:szCs w:val="24"/>
              </w:rPr>
            </w:pPr>
            <w:r w:rsidRPr="00BF0E98">
              <w:rPr>
                <w:rFonts w:ascii="Times New Roman" w:eastAsiaTheme="minorHAnsi" w:hAnsi="Times New Roman"/>
                <w:color w:val="000000"/>
                <w:sz w:val="24"/>
                <w:szCs w:val="24"/>
                <w:lang w:val="kk-KZ"/>
              </w:rPr>
              <w:t xml:space="preserve">60 мг-ден артық емес </w:t>
            </w:r>
          </w:p>
        </w:tc>
      </w:tr>
    </w:tbl>
    <w:p w14:paraId="6EC0E50B" w14:textId="77777777" w:rsidR="00E84214" w:rsidRPr="00BF0E98" w:rsidRDefault="006602EF" w:rsidP="005F55D3">
      <w:pPr>
        <w:autoSpaceDE w:val="0"/>
        <w:autoSpaceDN w:val="0"/>
        <w:adjustRightInd w:val="0"/>
        <w:spacing w:after="0" w:line="240" w:lineRule="auto"/>
        <w:jc w:val="both"/>
        <w:rPr>
          <w:rFonts w:ascii="Times New Roman" w:eastAsiaTheme="minorHAnsi" w:hAnsi="Times New Roman"/>
          <w:color w:val="000000"/>
          <w:sz w:val="24"/>
          <w:szCs w:val="24"/>
          <w:lang w:val="kk-KZ"/>
        </w:rPr>
      </w:pPr>
      <w:r w:rsidRPr="00BF0E98">
        <w:rPr>
          <w:rFonts w:ascii="Times New Roman" w:hAnsi="Times New Roman"/>
          <w:sz w:val="24"/>
          <w:szCs w:val="24"/>
          <w:lang w:val="kk-KZ"/>
        </w:rPr>
        <w:t>Препаратты ұзақ қабылдау кезінде тоқтату синдромының алдын алу үшін кортикостероидтармен жүргізілетін ем бірнеше апта ішінде біртіндеп азайтылуы тиіс. Препаратты күнара қабылдау бүйрекүсті безі жеткіліксіздігінің және емдеу соңындағы тоқтату симптомдарының қаупін азайтады</w:t>
      </w:r>
      <w:r w:rsidR="00406484" w:rsidRPr="00BF0E98">
        <w:rPr>
          <w:rFonts w:ascii="Times New Roman" w:eastAsiaTheme="minorHAnsi" w:hAnsi="Times New Roman"/>
          <w:color w:val="000000"/>
          <w:sz w:val="24"/>
          <w:szCs w:val="24"/>
          <w:lang w:val="kk-KZ"/>
        </w:rPr>
        <w:t xml:space="preserve">. </w:t>
      </w:r>
    </w:p>
    <w:p w14:paraId="791FD3C0" w14:textId="0771FB98" w:rsidR="00E84214" w:rsidRPr="00BF0E98" w:rsidRDefault="00FF2F29" w:rsidP="005F55D3">
      <w:pPr>
        <w:spacing w:after="0" w:line="240" w:lineRule="auto"/>
        <w:jc w:val="both"/>
        <w:rPr>
          <w:rFonts w:ascii="Times New Roman" w:eastAsia="Times New Roman" w:hAnsi="Times New Roman"/>
          <w:b/>
          <w:sz w:val="24"/>
          <w:szCs w:val="24"/>
          <w:lang w:val="kk-KZ" w:eastAsia="ru-RU"/>
        </w:rPr>
      </w:pPr>
      <w:r w:rsidRPr="00BF0E98">
        <w:rPr>
          <w:rFonts w:ascii="Times New Roman" w:eastAsiaTheme="minorHAnsi" w:hAnsi="Times New Roman"/>
          <w:color w:val="000000"/>
          <w:sz w:val="24"/>
          <w:szCs w:val="24"/>
          <w:lang w:val="kk-KZ"/>
        </w:rPr>
        <w:t>Глюкокортикоидтарды ұзақ қабылдау адренокортикальді жеткіліксіздікті туындатады. Сондықтан жедел жарақаттар, аурулар немесе хирургиялық араласым кезінде препарат дозасын арттыру қажет немесе басқа глюкокортикоидтарды қабылдауға жол беріледі (4.8 бөлімін қараңыз)</w:t>
      </w:r>
      <w:r w:rsidR="00406484" w:rsidRPr="00BF0E98">
        <w:rPr>
          <w:rFonts w:ascii="Times New Roman" w:eastAsiaTheme="minorHAnsi" w:hAnsi="Times New Roman"/>
          <w:color w:val="000000"/>
          <w:sz w:val="24"/>
          <w:szCs w:val="24"/>
          <w:lang w:val="kk-KZ"/>
        </w:rPr>
        <w:t>.</w:t>
      </w:r>
    </w:p>
    <w:p w14:paraId="550B5739" w14:textId="77777777" w:rsidR="009C0FFC" w:rsidRPr="00BF0E98" w:rsidRDefault="00406484" w:rsidP="005F55D3">
      <w:pPr>
        <w:spacing w:after="0" w:line="240" w:lineRule="auto"/>
        <w:jc w:val="both"/>
        <w:rPr>
          <w:rFonts w:ascii="Times New Roman" w:hAnsi="Times New Roman"/>
          <w:b/>
          <w:iCs/>
          <w:sz w:val="24"/>
          <w:szCs w:val="24"/>
          <w:lang w:val="kk-KZ"/>
        </w:rPr>
      </w:pPr>
      <w:r w:rsidRPr="00BF0E98">
        <w:rPr>
          <w:rFonts w:ascii="Times New Roman" w:hAnsi="Times New Roman"/>
          <w:b/>
          <w:iCs/>
          <w:sz w:val="24"/>
          <w:szCs w:val="24"/>
          <w:lang w:val="kk-KZ"/>
        </w:rPr>
        <w:t>Пациенттердің ерекше топтары</w:t>
      </w:r>
    </w:p>
    <w:p w14:paraId="2F1E03E5" w14:textId="77777777" w:rsidR="009C0FFC" w:rsidRPr="00BF0E98" w:rsidRDefault="00406484" w:rsidP="005F55D3">
      <w:pPr>
        <w:spacing w:after="0" w:line="240" w:lineRule="auto"/>
        <w:contextualSpacing/>
        <w:jc w:val="both"/>
        <w:rPr>
          <w:rFonts w:ascii="Times New Roman" w:eastAsia="Times New Roman" w:hAnsi="Times New Roman"/>
          <w:i/>
          <w:sz w:val="24"/>
          <w:szCs w:val="24"/>
          <w:lang w:val="kk-KZ" w:eastAsia="ru-RU"/>
        </w:rPr>
      </w:pPr>
      <w:r w:rsidRPr="00BF0E98">
        <w:rPr>
          <w:rFonts w:ascii="Times New Roman" w:eastAsia="Times New Roman" w:hAnsi="Times New Roman"/>
          <w:i/>
          <w:sz w:val="24"/>
          <w:szCs w:val="24"/>
          <w:lang w:val="kk-KZ" w:eastAsia="ru-RU"/>
        </w:rPr>
        <w:t>Бала пациенттер</w:t>
      </w:r>
    </w:p>
    <w:p w14:paraId="2D882808" w14:textId="77777777" w:rsidR="009C0FFC" w:rsidRPr="00BF0E98" w:rsidRDefault="006602EF" w:rsidP="005F55D3">
      <w:pPr>
        <w:spacing w:after="0" w:line="240" w:lineRule="auto"/>
        <w:jc w:val="both"/>
        <w:rPr>
          <w:rFonts w:ascii="Times New Roman" w:hAnsi="Times New Roman"/>
          <w:sz w:val="24"/>
          <w:szCs w:val="24"/>
          <w:lang w:val="kk-KZ"/>
        </w:rPr>
      </w:pPr>
      <w:r w:rsidRPr="00BF0E98">
        <w:rPr>
          <w:rFonts w:ascii="Times New Roman" w:eastAsia="Arial Unicode MS" w:hAnsi="Times New Roman"/>
          <w:sz w:val="24"/>
          <w:szCs w:val="24"/>
          <w:lang w:val="kk-KZ" w:eastAsia="ru-RU"/>
        </w:rPr>
        <w:t>Балаларға төменірек дозалары ұсынылады</w:t>
      </w:r>
      <w:r w:rsidR="00406484" w:rsidRPr="00BF0E98">
        <w:rPr>
          <w:rFonts w:ascii="Times New Roman" w:hAnsi="Times New Roman"/>
          <w:sz w:val="24"/>
          <w:szCs w:val="24"/>
          <w:lang w:val="kk-KZ"/>
        </w:rPr>
        <w:t>.</w:t>
      </w:r>
    </w:p>
    <w:p w14:paraId="5B748B74" w14:textId="77777777" w:rsidR="00973AE2" w:rsidRPr="00BF0E98" w:rsidRDefault="00406484" w:rsidP="005F55D3">
      <w:pPr>
        <w:spacing w:after="0" w:line="240" w:lineRule="auto"/>
        <w:jc w:val="both"/>
        <w:rPr>
          <w:rFonts w:ascii="Times New Roman" w:hAnsi="Times New Roman"/>
          <w:b/>
          <w:bCs/>
          <w:sz w:val="24"/>
          <w:szCs w:val="24"/>
          <w:lang w:val="kk-KZ"/>
        </w:rPr>
      </w:pPr>
      <w:r w:rsidRPr="00BF0E98">
        <w:rPr>
          <w:rFonts w:ascii="Times New Roman" w:hAnsi="Times New Roman"/>
          <w:b/>
          <w:bCs/>
          <w:sz w:val="24"/>
          <w:szCs w:val="24"/>
          <w:lang w:val="kk-KZ" w:bidi="ru-RU"/>
        </w:rPr>
        <w:t xml:space="preserve">Қолдану тәсілі </w:t>
      </w:r>
    </w:p>
    <w:p w14:paraId="2116C519" w14:textId="77777777" w:rsidR="00073E08" w:rsidRPr="00BF0E98" w:rsidRDefault="00406484" w:rsidP="005F55D3">
      <w:pPr>
        <w:spacing w:after="0" w:line="240" w:lineRule="auto"/>
        <w:jc w:val="both"/>
        <w:rPr>
          <w:rFonts w:ascii="Times New Roman" w:hAnsi="Times New Roman"/>
          <w:iCs/>
          <w:sz w:val="24"/>
          <w:szCs w:val="24"/>
          <w:lang w:val="uk-UA"/>
        </w:rPr>
      </w:pPr>
      <w:r w:rsidRPr="00BF0E98">
        <w:rPr>
          <w:rFonts w:ascii="Times New Roman" w:hAnsi="Times New Roman"/>
          <w:iCs/>
          <w:sz w:val="24"/>
          <w:szCs w:val="24"/>
          <w:lang w:val="kk-KZ"/>
        </w:rPr>
        <w:t>Ішке қабылдауға арналған</w:t>
      </w:r>
      <w:r w:rsidR="005F55D3" w:rsidRPr="00BF0E98">
        <w:rPr>
          <w:rFonts w:ascii="Times New Roman" w:hAnsi="Times New Roman"/>
          <w:iCs/>
          <w:sz w:val="24"/>
          <w:szCs w:val="24"/>
          <w:lang w:val="kk-KZ"/>
        </w:rPr>
        <w:t>.</w:t>
      </w:r>
    </w:p>
    <w:p w14:paraId="01940F67" w14:textId="77777777" w:rsidR="005F55D3" w:rsidRPr="00BF0E98" w:rsidRDefault="005F55D3" w:rsidP="005F55D3">
      <w:pPr>
        <w:spacing w:after="0" w:line="240" w:lineRule="auto"/>
        <w:jc w:val="both"/>
        <w:rPr>
          <w:rFonts w:ascii="Times New Roman" w:hAnsi="Times New Roman"/>
          <w:iCs/>
          <w:sz w:val="24"/>
          <w:szCs w:val="24"/>
          <w:lang w:val="uk-UA"/>
        </w:rPr>
      </w:pPr>
    </w:p>
    <w:p w14:paraId="281F8230" w14:textId="77777777" w:rsidR="00973AE2" w:rsidRPr="00BF0E98" w:rsidRDefault="00406484" w:rsidP="005F55D3">
      <w:pPr>
        <w:spacing w:after="0" w:line="240" w:lineRule="auto"/>
        <w:jc w:val="both"/>
        <w:rPr>
          <w:rFonts w:ascii="Times New Roman" w:eastAsia="Times New Roman" w:hAnsi="Times New Roman"/>
          <w:b/>
          <w:sz w:val="24"/>
          <w:szCs w:val="24"/>
          <w:lang w:val="kk-KZ" w:eastAsia="ru-RU"/>
        </w:rPr>
      </w:pPr>
      <w:r w:rsidRPr="00BF0E98">
        <w:rPr>
          <w:rFonts w:ascii="Times New Roman" w:eastAsia="Times New Roman" w:hAnsi="Times New Roman"/>
          <w:b/>
          <w:sz w:val="24"/>
          <w:szCs w:val="24"/>
          <w:lang w:val="kk-KZ" w:eastAsia="ru-RU"/>
        </w:rPr>
        <w:t>4.3</w:t>
      </w:r>
      <w:r w:rsidR="006602EF" w:rsidRPr="00BF0E98">
        <w:rPr>
          <w:rFonts w:ascii="Times New Roman" w:eastAsia="Times New Roman" w:hAnsi="Times New Roman"/>
          <w:b/>
          <w:sz w:val="24"/>
          <w:szCs w:val="24"/>
          <w:lang w:val="kk-KZ" w:eastAsia="ru-RU"/>
        </w:rPr>
        <w:t>.</w:t>
      </w:r>
      <w:r w:rsidRPr="00BF0E98">
        <w:rPr>
          <w:rFonts w:ascii="Times New Roman" w:eastAsia="Times New Roman" w:hAnsi="Times New Roman"/>
          <w:b/>
          <w:sz w:val="24"/>
          <w:szCs w:val="24"/>
          <w:lang w:val="kk-KZ" w:eastAsia="ru-RU"/>
        </w:rPr>
        <w:t xml:space="preserve"> Қолдануға болмайтын жағдайлар</w:t>
      </w:r>
    </w:p>
    <w:p w14:paraId="5BD245E0" w14:textId="0516B3D0" w:rsidR="00FF2F29" w:rsidRPr="00BF0E98" w:rsidRDefault="00FF2F29" w:rsidP="00FF2F29">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 xml:space="preserve">- метилпреднизолонға немесе 6.1 бөлімінде атап көрсетілген қосымша заттарға </w:t>
      </w:r>
      <w:r w:rsidR="0024337E" w:rsidRPr="00BF0E98">
        <w:rPr>
          <w:rFonts w:ascii="Times New Roman" w:hAnsi="Times New Roman"/>
          <w:sz w:val="24"/>
          <w:szCs w:val="24"/>
          <w:lang w:val="kk-KZ"/>
        </w:rPr>
        <w:t xml:space="preserve">аса </w:t>
      </w:r>
      <w:r w:rsidRPr="00BF0E98">
        <w:rPr>
          <w:rFonts w:ascii="Times New Roman" w:hAnsi="Times New Roman"/>
          <w:sz w:val="24"/>
          <w:szCs w:val="24"/>
          <w:lang w:val="kk-KZ"/>
        </w:rPr>
        <w:t>жоғары сезімталдық</w:t>
      </w:r>
    </w:p>
    <w:p w14:paraId="31F7E7DC" w14:textId="77777777" w:rsidR="00FF2F29" w:rsidRPr="00BF0E98" w:rsidRDefault="00FF2F29" w:rsidP="00FF2F29">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 жүйелі зеңдік инфекция</w:t>
      </w:r>
    </w:p>
    <w:p w14:paraId="0E869DE5" w14:textId="77777777" w:rsidR="00F47498" w:rsidRPr="00BF0E98" w:rsidRDefault="00FF2F29" w:rsidP="00FF2F29">
      <w:pPr>
        <w:spacing w:after="0" w:line="240" w:lineRule="auto"/>
        <w:jc w:val="both"/>
        <w:rPr>
          <w:rFonts w:ascii="Times New Roman" w:eastAsia="Times New Roman" w:hAnsi="Times New Roman"/>
          <w:sz w:val="24"/>
          <w:szCs w:val="24"/>
          <w:lang w:val="kk-KZ" w:eastAsia="ru-RU"/>
        </w:rPr>
      </w:pPr>
      <w:r w:rsidRPr="00BF0E98">
        <w:rPr>
          <w:rFonts w:ascii="Times New Roman" w:hAnsi="Times New Roman"/>
          <w:sz w:val="24"/>
          <w:szCs w:val="24"/>
          <w:lang w:val="kk-KZ"/>
        </w:rPr>
        <w:t>Иммунодепрессивті әсер ететін дозаларда ГКС емін қабылдап жүрген пациенттерге тірі немесе тірі аттенуирленген вакциналарды енгізу ұсынылмайды.</w:t>
      </w:r>
    </w:p>
    <w:p w14:paraId="5D640BCB" w14:textId="77777777" w:rsidR="009E1045" w:rsidRPr="00BF0E98" w:rsidRDefault="009E1045" w:rsidP="005F55D3">
      <w:pPr>
        <w:spacing w:after="0" w:line="240" w:lineRule="auto"/>
        <w:jc w:val="both"/>
        <w:rPr>
          <w:rFonts w:ascii="Times New Roman" w:eastAsia="Times New Roman" w:hAnsi="Times New Roman"/>
          <w:b/>
          <w:sz w:val="24"/>
          <w:szCs w:val="24"/>
          <w:lang w:val="kk-KZ" w:eastAsia="ru-RU"/>
        </w:rPr>
      </w:pPr>
    </w:p>
    <w:p w14:paraId="62254E06" w14:textId="77777777" w:rsidR="009E1045" w:rsidRPr="00BF0E98" w:rsidRDefault="00406484" w:rsidP="005F55D3">
      <w:pPr>
        <w:spacing w:after="0" w:line="240" w:lineRule="auto"/>
        <w:jc w:val="both"/>
        <w:rPr>
          <w:rFonts w:ascii="Times New Roman" w:eastAsia="Times New Roman" w:hAnsi="Times New Roman"/>
          <w:b/>
          <w:sz w:val="24"/>
          <w:szCs w:val="24"/>
          <w:lang w:val="kk-KZ" w:eastAsia="ru-RU"/>
        </w:rPr>
      </w:pPr>
      <w:r w:rsidRPr="00BF0E98">
        <w:rPr>
          <w:rFonts w:ascii="Times New Roman" w:eastAsia="Times New Roman" w:hAnsi="Times New Roman"/>
          <w:b/>
          <w:sz w:val="24"/>
          <w:szCs w:val="24"/>
          <w:lang w:val="kk-KZ" w:eastAsia="ru-RU"/>
        </w:rPr>
        <w:t xml:space="preserve">4.4 </w:t>
      </w:r>
      <w:r w:rsidR="001721EE" w:rsidRPr="00BF0E98">
        <w:rPr>
          <w:rFonts w:ascii="Times New Roman" w:hAnsi="Times New Roman"/>
          <w:b/>
          <w:sz w:val="24"/>
          <w:szCs w:val="24"/>
          <w:lang w:val="kk-KZ"/>
        </w:rPr>
        <w:t>Айрықша нұ</w:t>
      </w:r>
      <w:r w:rsidR="001721EE" w:rsidRPr="00BF0E98">
        <w:rPr>
          <w:rFonts w:ascii="Times New Roman" w:hAnsi="Times New Roman" w:cs="Book Antiqua"/>
          <w:b/>
          <w:sz w:val="24"/>
          <w:szCs w:val="24"/>
          <w:lang w:val="kk-KZ"/>
        </w:rPr>
        <w:t>с</w:t>
      </w:r>
      <w:r w:rsidR="001721EE" w:rsidRPr="00BF0E98">
        <w:rPr>
          <w:rFonts w:ascii="Times New Roman" w:hAnsi="Times New Roman"/>
          <w:b/>
          <w:sz w:val="24"/>
          <w:szCs w:val="24"/>
          <w:lang w:val="kk-KZ"/>
        </w:rPr>
        <w:t>қ</w:t>
      </w:r>
      <w:r w:rsidR="001721EE" w:rsidRPr="00BF0E98">
        <w:rPr>
          <w:rFonts w:ascii="Times New Roman" w:hAnsi="Times New Roman" w:cs="Book Antiqua"/>
          <w:b/>
          <w:sz w:val="24"/>
          <w:szCs w:val="24"/>
          <w:lang w:val="kk-KZ"/>
        </w:rPr>
        <w:t>аулар</w:t>
      </w:r>
      <w:r w:rsidR="001721EE" w:rsidRPr="00BF0E98">
        <w:rPr>
          <w:rFonts w:ascii="Times New Roman" w:hAnsi="Times New Roman"/>
          <w:b/>
          <w:sz w:val="24"/>
          <w:szCs w:val="24"/>
          <w:lang w:val="kk-KZ"/>
        </w:rPr>
        <w:t xml:space="preserve"> </w:t>
      </w:r>
      <w:r w:rsidR="001721EE" w:rsidRPr="00BF0E98">
        <w:rPr>
          <w:rFonts w:ascii="Times New Roman" w:hAnsi="Times New Roman" w:cs="Book Antiqua"/>
          <w:b/>
          <w:sz w:val="24"/>
          <w:szCs w:val="24"/>
          <w:lang w:val="kk-KZ"/>
        </w:rPr>
        <w:t>ж</w:t>
      </w:r>
      <w:r w:rsidR="001721EE" w:rsidRPr="00BF0E98">
        <w:rPr>
          <w:rFonts w:ascii="Times New Roman" w:hAnsi="Times New Roman"/>
          <w:b/>
          <w:sz w:val="24"/>
          <w:szCs w:val="24"/>
          <w:lang w:val="kk-KZ"/>
        </w:rPr>
        <w:t>ә</w:t>
      </w:r>
      <w:r w:rsidR="001721EE" w:rsidRPr="00BF0E98">
        <w:rPr>
          <w:rFonts w:ascii="Times New Roman" w:hAnsi="Times New Roman" w:cs="Book Antiqua"/>
          <w:b/>
          <w:sz w:val="24"/>
          <w:szCs w:val="24"/>
          <w:lang w:val="kk-KZ"/>
        </w:rPr>
        <w:t>не</w:t>
      </w:r>
      <w:r w:rsidR="001721EE" w:rsidRPr="00BF0E98">
        <w:rPr>
          <w:rFonts w:ascii="Times New Roman" w:hAnsi="Times New Roman"/>
          <w:b/>
          <w:sz w:val="24"/>
          <w:szCs w:val="24"/>
          <w:lang w:val="kk-KZ"/>
        </w:rPr>
        <w:t xml:space="preserve"> пай</w:t>
      </w:r>
      <w:r w:rsidR="001721EE" w:rsidRPr="00BF0E98">
        <w:rPr>
          <w:rFonts w:ascii="Times New Roman" w:hAnsi="Times New Roman" w:cs="Book Antiqua"/>
          <w:b/>
          <w:sz w:val="24"/>
          <w:szCs w:val="24"/>
          <w:lang w:val="kk-KZ"/>
        </w:rPr>
        <w:t>далану</w:t>
      </w:r>
      <w:r w:rsidR="001721EE" w:rsidRPr="00BF0E98">
        <w:rPr>
          <w:rFonts w:ascii="Times New Roman" w:hAnsi="Times New Roman"/>
          <w:b/>
          <w:sz w:val="24"/>
          <w:szCs w:val="24"/>
          <w:lang w:val="kk-KZ"/>
        </w:rPr>
        <w:t xml:space="preserve"> </w:t>
      </w:r>
      <w:r w:rsidR="001721EE" w:rsidRPr="00BF0E98">
        <w:rPr>
          <w:rFonts w:ascii="Times New Roman" w:hAnsi="Times New Roman" w:cs="Book Antiqua"/>
          <w:b/>
          <w:sz w:val="24"/>
          <w:szCs w:val="24"/>
          <w:lang w:val="kk-KZ"/>
        </w:rPr>
        <w:t>кезіндегі</w:t>
      </w:r>
      <w:r w:rsidR="001721EE" w:rsidRPr="00BF0E98">
        <w:rPr>
          <w:rFonts w:ascii="Times New Roman" w:hAnsi="Times New Roman"/>
          <w:b/>
          <w:sz w:val="24"/>
          <w:szCs w:val="24"/>
          <w:lang w:val="kk-KZ"/>
        </w:rPr>
        <w:t xml:space="preserve"> </w:t>
      </w:r>
      <w:r w:rsidR="001721EE" w:rsidRPr="00BF0E98">
        <w:rPr>
          <w:rFonts w:ascii="Times New Roman" w:hAnsi="Times New Roman" w:cs="Book Antiqua"/>
          <w:b/>
          <w:sz w:val="24"/>
          <w:szCs w:val="24"/>
          <w:lang w:val="kk-KZ"/>
        </w:rPr>
        <w:t>са</w:t>
      </w:r>
      <w:r w:rsidR="001721EE" w:rsidRPr="00BF0E98">
        <w:rPr>
          <w:rFonts w:ascii="Times New Roman" w:hAnsi="Times New Roman"/>
          <w:b/>
          <w:sz w:val="24"/>
          <w:szCs w:val="24"/>
          <w:lang w:val="kk-KZ"/>
        </w:rPr>
        <w:t>қ</w:t>
      </w:r>
      <w:r w:rsidR="001721EE" w:rsidRPr="00BF0E98">
        <w:rPr>
          <w:rFonts w:ascii="Times New Roman" w:hAnsi="Times New Roman" w:cs="Book Antiqua"/>
          <w:b/>
          <w:sz w:val="24"/>
          <w:szCs w:val="24"/>
          <w:lang w:val="kk-KZ"/>
        </w:rPr>
        <w:t>тандыру</w:t>
      </w:r>
      <w:r w:rsidR="001721EE" w:rsidRPr="00BF0E98">
        <w:rPr>
          <w:rFonts w:ascii="Times New Roman" w:hAnsi="Times New Roman"/>
          <w:b/>
          <w:sz w:val="24"/>
          <w:szCs w:val="24"/>
          <w:lang w:val="kk-KZ"/>
        </w:rPr>
        <w:t xml:space="preserve"> </w:t>
      </w:r>
      <w:r w:rsidR="001721EE" w:rsidRPr="00BF0E98">
        <w:rPr>
          <w:rFonts w:ascii="Times New Roman" w:hAnsi="Times New Roman" w:cs="Book Antiqua"/>
          <w:b/>
          <w:sz w:val="24"/>
          <w:szCs w:val="24"/>
          <w:lang w:val="kk-KZ"/>
        </w:rPr>
        <w:t>шара</w:t>
      </w:r>
      <w:r w:rsidR="001721EE" w:rsidRPr="00BF0E98">
        <w:rPr>
          <w:rFonts w:ascii="Times New Roman" w:hAnsi="Times New Roman"/>
          <w:b/>
          <w:sz w:val="24"/>
          <w:szCs w:val="24"/>
          <w:lang w:val="kk-KZ"/>
        </w:rPr>
        <w:t>лары</w:t>
      </w:r>
    </w:p>
    <w:p w14:paraId="0E76DF36" w14:textId="77777777" w:rsidR="002A7155" w:rsidRPr="00BF0E98" w:rsidRDefault="002A7155" w:rsidP="002A7155">
      <w:pPr>
        <w:spacing w:after="0" w:line="240" w:lineRule="auto"/>
        <w:jc w:val="both"/>
        <w:rPr>
          <w:rFonts w:ascii="Times New Roman" w:eastAsia="Times New Roman" w:hAnsi="Times New Roman"/>
          <w:i/>
          <w:sz w:val="24"/>
          <w:szCs w:val="24"/>
          <w:lang w:val="kk-KZ" w:eastAsia="ru-RU"/>
        </w:rPr>
      </w:pPr>
      <w:r w:rsidRPr="00BF0E98">
        <w:rPr>
          <w:rFonts w:ascii="Times New Roman" w:eastAsia="Times New Roman" w:hAnsi="Times New Roman"/>
          <w:i/>
          <w:sz w:val="24"/>
          <w:szCs w:val="24"/>
          <w:lang w:val="kk-KZ" w:eastAsia="ru-RU"/>
        </w:rPr>
        <w:t>Иммунодепрессивті әсерлер/инфекцияларға жоғары сезімталдық</w:t>
      </w:r>
    </w:p>
    <w:p w14:paraId="015DCCF9" w14:textId="77777777" w:rsidR="002A7155" w:rsidRPr="00BF0E98" w:rsidRDefault="002A7155" w:rsidP="002A7155">
      <w:pPr>
        <w:spacing w:after="0" w:line="240" w:lineRule="auto"/>
        <w:jc w:val="both"/>
        <w:rPr>
          <w:rFonts w:ascii="Times New Roman" w:eastAsia="Times New Roman" w:hAnsi="Times New Roman"/>
          <w:sz w:val="24"/>
          <w:szCs w:val="24"/>
          <w:lang w:val="kk-KZ" w:eastAsia="ru-RU"/>
        </w:rPr>
      </w:pPr>
      <w:r w:rsidRPr="00BF0E98">
        <w:rPr>
          <w:rFonts w:ascii="Times New Roman" w:eastAsia="Times New Roman" w:hAnsi="Times New Roman"/>
          <w:sz w:val="24"/>
          <w:szCs w:val="24"/>
          <w:lang w:val="kk-KZ" w:eastAsia="ru-RU"/>
        </w:rPr>
        <w:lastRenderedPageBreak/>
        <w:t>Глюкокортикостероидтар инфекцияларға сезімталдықты жоғарылатуы, инфекцияның кейбір белгілерін бүркемелеуі мүмкін. Бұдан басқа, оларды қабылдау кезінде жаңа инфекциялар туындауы мүмкін. Кортикостероидтарды қолдану инфекцияға төзімділіктің төмендеуімен және оны оқшаулаудың мүмкін болмауымен қатар жүруі мүмкін. Организмнің қандай да бір аймағында бактериялар, вирустар, зеңдер, қарапайымдылар немесе гельминттер тудыратын инфекциялар тек кортикостероидтарды немесе олардың жасушалық немесе гуморальды иммунитетке, сондай-ақ нейтрофилдердің функциясына әсер ететін басқа иммунодепрессивті препараттармен біріктірілімін қолданумен байланысты болуы мүмкін. Бұл инфекциялар орташа, ауыр болуы және кейбір жағдайларда өлімге әкеліп соғуы мүмкін. Кортикостероидтардың дозасы ұлғайған сайын инфекция жұқтыру жағдайларының көбірек саны тіркеледі.</w:t>
      </w:r>
    </w:p>
    <w:p w14:paraId="068D2256" w14:textId="77777777" w:rsidR="002A7155" w:rsidRPr="00BF0E98" w:rsidRDefault="002A7155" w:rsidP="002A7155">
      <w:pPr>
        <w:widowControl w:val="0"/>
        <w:spacing w:after="0" w:line="240" w:lineRule="auto"/>
        <w:ind w:right="56"/>
        <w:contextualSpacing/>
        <w:jc w:val="both"/>
        <w:rPr>
          <w:rFonts w:ascii="Times New Roman" w:hAnsi="Times New Roman"/>
          <w:sz w:val="24"/>
          <w:szCs w:val="24"/>
          <w:lang w:val="kk-KZ"/>
        </w:rPr>
      </w:pPr>
      <w:r w:rsidRPr="00BF0E98">
        <w:rPr>
          <w:rFonts w:ascii="Times New Roman" w:hAnsi="Times New Roman"/>
          <w:sz w:val="24"/>
          <w:szCs w:val="24"/>
          <w:lang w:val="kk-KZ"/>
        </w:rPr>
        <w:t>Иммунодепрессивті препараттарды қабылдап жүрген пациенттер дені сау адамдарға қарағанда инфекцияларға көбірек бейім. Мысалы, желшешек пен қызылша иммунизациядан өтпеген балаларда немесе кортикостероидтармен емделген ересектерде анағұрлым ауыр болуы немесе тіпті өлімге әкелуі мүмкін.</w:t>
      </w:r>
    </w:p>
    <w:p w14:paraId="6F6AE15B" w14:textId="77777777" w:rsidR="002A7155" w:rsidRPr="00BF0E98" w:rsidRDefault="002A7155" w:rsidP="002A7155">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Қатар жүретін аурулардың өршуі немесе стронгилоидоз сияқты қоздырғыштардан туындаған жасырын өтетін аурулар белсенділенуі мүмкін. Кортикостероидтардан туындаған иммунитеттің төмендеуі аурудың (стронгилоидоздың) таралуына және паразит дернәсілдерінің көшуіне әкелуі мүмкін. Сондай-ақ, жіңішке ішектің және тоқ ішектің ауыр қабынуымен (энтероколитпен) және өлімге әкелетін сепсистік жағдаймен аурудың нашарлауы мүмкін.</w:t>
      </w:r>
    </w:p>
    <w:p w14:paraId="72545A85" w14:textId="77777777" w:rsidR="002A7155" w:rsidRPr="00BF0E98" w:rsidRDefault="002A7155" w:rsidP="002A7155">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Сепсистік шоктың дамуындағы кортикостероидтардың рөлі толық анықталмаған. Ерте жүргізілген зерттеулерде пайдалы да, зиянды да әсерлері туралы хабарламалар алынды. Соңғы кездері қосымша кортикостероидтарды қолдану бүйрекүсті безінің жеткіліксіздігі байқалған, сепсистік шокқа шалдыққаны анықталған пациенттер үшін пайдалы деген болжам айтылған. Алайда, оларды сепсистік шок кезінде дағдылы қолдану ұсынылмайды. Жоғары дозаларды қолдану арқылы кортикостероидтардың қысқа курстарына жүйелі шолу олардың қолданылуын растамады. Дегенмен, мета-талдаулар және әдеби деректерге бір шолу кортикостероидтардың төмен дозаларының ұзағырақ курстары (5-11 күн), әсіресе вазопрессорға тәуелді сепсистік шок алған пациенттерде өлімді азайтуы мүмкін екенін көрсетеді.</w:t>
      </w:r>
    </w:p>
    <w:p w14:paraId="2921A803" w14:textId="77777777" w:rsidR="002A7155" w:rsidRPr="00BF0E98" w:rsidRDefault="002A7155" w:rsidP="002A7155">
      <w:pPr>
        <w:widowControl w:val="0"/>
        <w:spacing w:after="0" w:line="240" w:lineRule="auto"/>
        <w:contextualSpacing/>
        <w:jc w:val="both"/>
        <w:rPr>
          <w:rFonts w:ascii="Times New Roman" w:hAnsi="Times New Roman"/>
          <w:sz w:val="24"/>
          <w:szCs w:val="24"/>
          <w:lang w:val="kk-KZ"/>
        </w:rPr>
      </w:pPr>
      <w:r w:rsidRPr="00BF0E98">
        <w:rPr>
          <w:rFonts w:ascii="Times New Roman" w:eastAsia="Times New Roman" w:hAnsi="Times New Roman"/>
          <w:sz w:val="24"/>
          <w:szCs w:val="24"/>
          <w:lang w:val="kk-KZ" w:eastAsia="ru-RU"/>
        </w:rPr>
        <w:t>Иммунодепрессивті әсер ететін дозаларда ГКС емін алатын пациенттерге тірі немесе тірі аттенуирленген вакциналарды енгізу ұсынылмайды. Тірі емес немесе белсенділігі жойылған биогенетикалық вакциналарды енгізуге болады, алайда иммунодепрессивті әсер ететін дозаларда ГКС емін алатын пациенттерге мұндай вакциналарды енгізуге емдік реакция төмендеуі немесе тіпті болмауы мүмкін.</w:t>
      </w:r>
    </w:p>
    <w:p w14:paraId="0B375322" w14:textId="77777777" w:rsidR="002A7155" w:rsidRPr="00BF0E98" w:rsidRDefault="002A7155" w:rsidP="002A7155">
      <w:pPr>
        <w:widowControl w:val="0"/>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t>Белсенді туберкулез кезінде кортикостероидтарды пайдалану бір мезгілде туберкулезге қарсы тиісті ем жүргізілетін фульминантты немесе диссеминацияланған туберкулез жағдайларымен шектелуі тиіс.</w:t>
      </w:r>
    </w:p>
    <w:p w14:paraId="647D033C" w14:textId="77777777" w:rsidR="002A7155" w:rsidRPr="00BF0E98" w:rsidRDefault="002A7155" w:rsidP="002A7155">
      <w:pPr>
        <w:widowControl w:val="0"/>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t>Егер кортикостероидтар латентті туберкулезге шалдыққан немесе туберкулинге реактивтілігі бар пациенттерге көрсетілсе, мұқият бақылау қажет, себебі ауру қайта басталуы мүмкін. Кортикостероидтармен ұзақ емдеу кезінде бұл пациенттер химиопрофилактика алуы тиіс.</w:t>
      </w:r>
    </w:p>
    <w:p w14:paraId="2AF2045E" w14:textId="77777777" w:rsidR="002A7155" w:rsidRPr="00BF0E98" w:rsidRDefault="002A7155" w:rsidP="002A7155">
      <w:pPr>
        <w:widowControl w:val="0"/>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t>Кортикостероидтармен ем қабылдайтын пациенттерде Капоши саркомасының дамуы туралы хабарламалар алынды. Кортикостероидтарды қолдануды тоқтату клиникалық ремиссияға әкелуі мүмкін.</w:t>
      </w:r>
    </w:p>
    <w:p w14:paraId="219E4F62" w14:textId="77777777" w:rsidR="002A7155" w:rsidRPr="00BF0E98" w:rsidRDefault="002A7155" w:rsidP="002A7155">
      <w:pPr>
        <w:widowControl w:val="0"/>
        <w:spacing w:after="0" w:line="240" w:lineRule="auto"/>
        <w:contextualSpacing/>
        <w:jc w:val="both"/>
        <w:rPr>
          <w:rFonts w:ascii="Times New Roman" w:hAnsi="Times New Roman"/>
          <w:i/>
          <w:sz w:val="24"/>
          <w:szCs w:val="24"/>
          <w:lang w:val="kk-KZ"/>
        </w:rPr>
      </w:pPr>
      <w:r w:rsidRPr="00BF0E98">
        <w:rPr>
          <w:rFonts w:ascii="Times New Roman" w:hAnsi="Times New Roman"/>
          <w:i/>
          <w:sz w:val="24"/>
          <w:szCs w:val="24"/>
          <w:lang w:val="kk-KZ"/>
        </w:rPr>
        <w:t>Қан және лимфа жүйесінің бұзылыстары</w:t>
      </w:r>
    </w:p>
    <w:p w14:paraId="51583625" w14:textId="77777777" w:rsidR="002A7155" w:rsidRPr="00BF0E98" w:rsidRDefault="002A7155" w:rsidP="002A7155">
      <w:pPr>
        <w:spacing w:after="0" w:line="240" w:lineRule="auto"/>
        <w:jc w:val="both"/>
        <w:rPr>
          <w:rFonts w:ascii="Times New Roman" w:eastAsia="Times New Roman" w:hAnsi="Times New Roman"/>
          <w:sz w:val="24"/>
          <w:szCs w:val="24"/>
          <w:lang w:val="kk-KZ" w:eastAsia="ru-RU"/>
        </w:rPr>
      </w:pPr>
      <w:r w:rsidRPr="00BF0E98">
        <w:rPr>
          <w:rFonts w:ascii="Times New Roman" w:eastAsia="Times New Roman" w:hAnsi="Times New Roman"/>
          <w:sz w:val="24"/>
          <w:szCs w:val="24"/>
          <w:lang w:val="kk-KZ" w:eastAsia="ru-RU"/>
        </w:rPr>
        <w:t>Ацетилсалицил қышқылы мен қабынуға қарсы стероидты емес дәрілерді кортикостероидтармен бірге сақтықпен қолдану керек.</w:t>
      </w:r>
    </w:p>
    <w:p w14:paraId="40221796" w14:textId="77777777" w:rsidR="002A7155" w:rsidRPr="00BF0E98" w:rsidRDefault="002A7155" w:rsidP="002A7155">
      <w:pPr>
        <w:widowControl w:val="0"/>
        <w:spacing w:after="0" w:line="240" w:lineRule="auto"/>
        <w:contextualSpacing/>
        <w:jc w:val="both"/>
        <w:rPr>
          <w:rFonts w:ascii="Times New Roman" w:hAnsi="Times New Roman"/>
          <w:i/>
          <w:sz w:val="24"/>
          <w:szCs w:val="24"/>
          <w:lang w:val="kk-KZ"/>
        </w:rPr>
      </w:pPr>
      <w:r w:rsidRPr="00BF0E98">
        <w:rPr>
          <w:rFonts w:ascii="Times New Roman" w:hAnsi="Times New Roman"/>
          <w:i/>
          <w:sz w:val="24"/>
          <w:szCs w:val="24"/>
          <w:lang w:val="kk-KZ"/>
        </w:rPr>
        <w:t>Иммундық жүйеге әсері</w:t>
      </w:r>
    </w:p>
    <w:p w14:paraId="76EFAFC7" w14:textId="77777777" w:rsidR="002A7155" w:rsidRPr="00BF0E98" w:rsidRDefault="002A7155" w:rsidP="002A7155">
      <w:pPr>
        <w:widowControl w:val="0"/>
        <w:spacing w:after="0" w:line="240" w:lineRule="auto"/>
        <w:ind w:right="56"/>
        <w:contextualSpacing/>
        <w:jc w:val="both"/>
        <w:rPr>
          <w:rFonts w:ascii="Times New Roman" w:hAnsi="Times New Roman"/>
          <w:sz w:val="24"/>
          <w:szCs w:val="24"/>
          <w:lang w:val="kk-KZ"/>
        </w:rPr>
      </w:pPr>
      <w:r w:rsidRPr="00BF0E98">
        <w:rPr>
          <w:rFonts w:ascii="Times New Roman" w:hAnsi="Times New Roman"/>
          <w:sz w:val="24"/>
          <w:szCs w:val="24"/>
          <w:lang w:val="kk-KZ"/>
        </w:rPr>
        <w:t>Аллергиялық реакциялар (мысалы, ангионевроздық ісіну) дамуы мүмкін.</w:t>
      </w:r>
    </w:p>
    <w:p w14:paraId="643760C6" w14:textId="77777777" w:rsidR="002A7155" w:rsidRPr="00BF0E98" w:rsidRDefault="002A7155" w:rsidP="002A7155">
      <w:pPr>
        <w:widowControl w:val="0"/>
        <w:spacing w:after="0" w:line="240" w:lineRule="auto"/>
        <w:ind w:right="56"/>
        <w:contextualSpacing/>
        <w:jc w:val="both"/>
        <w:rPr>
          <w:rFonts w:ascii="Times New Roman" w:hAnsi="Times New Roman"/>
          <w:sz w:val="24"/>
          <w:szCs w:val="24"/>
          <w:lang w:val="kk-KZ"/>
        </w:rPr>
      </w:pPr>
      <w:r w:rsidRPr="00BF0E98">
        <w:rPr>
          <w:rFonts w:ascii="Times New Roman" w:hAnsi="Times New Roman"/>
          <w:sz w:val="24"/>
          <w:szCs w:val="24"/>
          <w:lang w:val="kk-KZ"/>
        </w:rPr>
        <w:t xml:space="preserve">Кортикостероидтармен парентеральді ем алатын пациенттерде тері реакциялары және </w:t>
      </w:r>
      <w:r w:rsidRPr="00BF0E98">
        <w:rPr>
          <w:rFonts w:ascii="Times New Roman" w:hAnsi="Times New Roman"/>
          <w:sz w:val="24"/>
          <w:szCs w:val="24"/>
          <w:lang w:val="kk-KZ"/>
        </w:rPr>
        <w:lastRenderedPageBreak/>
        <w:t>анафилаксиялық/анафилактоидты реакциялар туындауының сирек жағдайлары салдарынан препаратты енгізер алдында, әсіресе пациентте анамнезінде қандай да бір дәрілік препаратқа аллергия бар болса, тиісті профилактика шараларын қабылдау қажет.</w:t>
      </w:r>
    </w:p>
    <w:p w14:paraId="3B8872F5" w14:textId="77777777" w:rsidR="002A7155" w:rsidRPr="00BF0E98" w:rsidRDefault="002A7155" w:rsidP="002A7155">
      <w:pPr>
        <w:widowControl w:val="0"/>
        <w:spacing w:after="0" w:line="240" w:lineRule="auto"/>
        <w:ind w:right="56"/>
        <w:contextualSpacing/>
        <w:jc w:val="both"/>
        <w:rPr>
          <w:rFonts w:ascii="Times New Roman" w:hAnsi="Times New Roman"/>
          <w:i/>
          <w:sz w:val="24"/>
          <w:szCs w:val="24"/>
          <w:lang w:val="kk-KZ"/>
        </w:rPr>
      </w:pPr>
      <w:r w:rsidRPr="00BF0E98">
        <w:rPr>
          <w:rFonts w:ascii="Times New Roman" w:hAnsi="Times New Roman"/>
          <w:i/>
          <w:sz w:val="24"/>
          <w:szCs w:val="24"/>
          <w:lang w:val="kk-KZ"/>
        </w:rPr>
        <w:t>Эндокриндік жүйеге әсері</w:t>
      </w:r>
    </w:p>
    <w:p w14:paraId="7CAEF179" w14:textId="77777777" w:rsidR="002A7155" w:rsidRPr="00BF0E98" w:rsidRDefault="002A7155" w:rsidP="002A7155">
      <w:pPr>
        <w:widowControl w:val="0"/>
        <w:spacing w:after="0" w:line="240" w:lineRule="auto"/>
        <w:ind w:right="56"/>
        <w:contextualSpacing/>
        <w:jc w:val="both"/>
        <w:rPr>
          <w:rFonts w:ascii="Times New Roman" w:hAnsi="Times New Roman"/>
          <w:sz w:val="24"/>
          <w:szCs w:val="24"/>
          <w:lang w:val="kk-KZ"/>
        </w:rPr>
      </w:pPr>
      <w:r w:rsidRPr="00BF0E98">
        <w:rPr>
          <w:rFonts w:ascii="Times New Roman" w:hAnsi="Times New Roman"/>
          <w:sz w:val="24"/>
          <w:szCs w:val="24"/>
          <w:lang w:val="kk-KZ"/>
        </w:rPr>
        <w:t>Әдеттен тыс күйзеліске ұшыраған кортикостероидтарды қабылдайтын пациенттерде стресс жағдайына дейін, кезінде және одан кейін тез әсер ететін кортикостероидтардың жоғары дозасы талап етілуі мүмкін.</w:t>
      </w:r>
    </w:p>
    <w:p w14:paraId="5E72B24E" w14:textId="77777777" w:rsidR="002A7155" w:rsidRPr="00BF0E98" w:rsidRDefault="002A7155" w:rsidP="002A7155">
      <w:pPr>
        <w:widowControl w:val="0"/>
        <w:spacing w:after="0" w:line="240" w:lineRule="auto"/>
        <w:ind w:right="56"/>
        <w:contextualSpacing/>
        <w:jc w:val="both"/>
        <w:rPr>
          <w:rFonts w:ascii="Times New Roman" w:hAnsi="Times New Roman"/>
          <w:sz w:val="24"/>
          <w:szCs w:val="24"/>
          <w:lang w:val="kk-KZ"/>
        </w:rPr>
      </w:pPr>
      <w:r w:rsidRPr="00BF0E98">
        <w:rPr>
          <w:rFonts w:ascii="Times New Roman" w:hAnsi="Times New Roman"/>
          <w:sz w:val="24"/>
          <w:szCs w:val="24"/>
          <w:lang w:val="kk-KZ"/>
        </w:rPr>
        <w:t>Ұзақ уақыт бойы қолданылатын ГКС фармакологиялық дозалары гипоталамус-гипофиздік-бүйрекүсті безі (ГГБ) жүйесінің бәсеңдеуіне әкелуі мүмкін (бүйрек үсті безінің салдарлы жеткіліксіздігі). Бүйрек үсті безі жеткіліксіздігінің дәрежесі мен ұзақтығы пациенттер арасында ауытқиды және ГКС емінің дозасына, жиілігіне, енгізу уақытына және ұзақтығына байланысты болады. Бұл әсерді «күнара» жүргізілетін ем арқылы барынша азайтуға болады.</w:t>
      </w:r>
    </w:p>
    <w:p w14:paraId="712F4435" w14:textId="77777777" w:rsidR="002A7155" w:rsidRPr="00BF0E98" w:rsidRDefault="002A7155" w:rsidP="002A7155">
      <w:pPr>
        <w:spacing w:after="0" w:line="240" w:lineRule="auto"/>
        <w:jc w:val="both"/>
        <w:rPr>
          <w:rFonts w:ascii="Times New Roman" w:eastAsia="Times New Roman" w:hAnsi="Times New Roman"/>
          <w:sz w:val="24"/>
          <w:szCs w:val="24"/>
          <w:lang w:val="kk-KZ" w:eastAsia="ru-RU"/>
        </w:rPr>
      </w:pPr>
      <w:r w:rsidRPr="00BF0E98">
        <w:rPr>
          <w:rFonts w:ascii="Times New Roman" w:eastAsia="Times New Roman" w:hAnsi="Times New Roman"/>
          <w:sz w:val="24"/>
          <w:szCs w:val="24"/>
          <w:lang w:val="kk-KZ" w:eastAsia="ru-RU"/>
        </w:rPr>
        <w:t>Сонымен қатар, өлімге әкелетін бүйрекүсті безінің жедел жеткіліксіздігі ГКС қолдануды кенеттен тоқтатқан кезде пайда болуы мүмкін.</w:t>
      </w:r>
    </w:p>
    <w:p w14:paraId="3D589858" w14:textId="77777777" w:rsidR="002A7155" w:rsidRPr="00BF0E98" w:rsidRDefault="002A7155" w:rsidP="002A7155">
      <w:pPr>
        <w:spacing w:after="0" w:line="240" w:lineRule="auto"/>
        <w:jc w:val="both"/>
        <w:rPr>
          <w:rFonts w:ascii="Times New Roman" w:eastAsia="Times New Roman" w:hAnsi="Times New Roman"/>
          <w:sz w:val="24"/>
          <w:szCs w:val="24"/>
          <w:lang w:val="kk-KZ" w:eastAsia="ru-RU"/>
        </w:rPr>
      </w:pPr>
      <w:r w:rsidRPr="00BF0E98">
        <w:rPr>
          <w:rFonts w:ascii="Times New Roman" w:eastAsia="Times New Roman" w:hAnsi="Times New Roman"/>
          <w:sz w:val="24"/>
          <w:szCs w:val="24"/>
          <w:lang w:val="kk-KZ" w:eastAsia="ru-RU"/>
        </w:rPr>
        <w:t>Бүйрекүсті безі қыртысының дәрі-дәрмектік салдарлы жеткіліксіздігінің туындау ықтималдығын дозаны біртіндеп төмендету арқылы азайтуға болады. Осы типтегі салыстырмалы жеткіліксіздік емді тоқтатқаннан кейін бірнеше айға созылуы мүмкін; демек, егер пациент осы кезеңде әсерге ұшыраса, осы кезең барысында стресс туындаған кезде гормональді емді қайта бастау керек.</w:t>
      </w:r>
    </w:p>
    <w:p w14:paraId="0AD941D0" w14:textId="77777777" w:rsidR="002A7155" w:rsidRPr="00BF0E98" w:rsidRDefault="002A7155" w:rsidP="002A7155">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 xml:space="preserve">Бүйрекүсті бездерінің дәрі-дәрмектік жеткіліксіздігі дамыған кезде тұздардың және/немесе минералдардың алмасуын бақылайтын гормондардың өндірілуі бұзылуы мүмкін. </w:t>
      </w:r>
    </w:p>
    <w:p w14:paraId="4BBE73DF" w14:textId="77777777" w:rsidR="002A7155" w:rsidRPr="00BF0E98" w:rsidRDefault="002A7155" w:rsidP="002A7155">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Қатты күйзеліс кезінде дәрігер стресс жағдайына дейін, кезінде және одан кейін кортикостероидтарды қабылдаған пациенттерге тез әсер ететін кортикостероидтардың дозасын арттыруы мүмкін.</w:t>
      </w:r>
    </w:p>
    <w:p w14:paraId="64700B66" w14:textId="77777777" w:rsidR="002A7155" w:rsidRPr="00BF0E98" w:rsidRDefault="002A7155" w:rsidP="002A7155">
      <w:pPr>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t>Бүйрекүсті безі қыртысының жеткіліксіздігімен байланысты болмауы мүмкін стероидтарды тоқтату синдромы ГКС қабылдауды күрт тоқтатқаннан кейін де пайда болуы мүмкін. Бұл синдромға анорексия, жүрек айнуы, құсу, сылбырлық, бас ауыруы, қызба, буындардың ауыруы, десквамация, миалгия, салмақ жоғалту және/немесе гипотензия сияқты симптомдар кіреді. Бұл әсерлер кортикостероидтардың төмен деңгейіне емес, ГКС концентрациясының күрт өзгеруіне байланысты деп саналады.</w:t>
      </w:r>
    </w:p>
    <w:p w14:paraId="39723CA5" w14:textId="77777777" w:rsidR="002A7155" w:rsidRPr="00BF0E98" w:rsidRDefault="002A7155" w:rsidP="002A7155">
      <w:pPr>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t>ГКС Кушинг синдромын туындатуы немесе өршітуі мүмкін болғандықтан, оларды осы синдромы бар пациенттерде қолданудан аулақ болу керек.</w:t>
      </w:r>
    </w:p>
    <w:p w14:paraId="6E8D51B1" w14:textId="77777777" w:rsidR="002A7155" w:rsidRPr="00BF0E98" w:rsidRDefault="002A7155" w:rsidP="002A7155">
      <w:pPr>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t>Кортикостероидтардың әсері гипотиреозы бар пациенттерде күшейеді.</w:t>
      </w:r>
    </w:p>
    <w:p w14:paraId="3E83E5A4" w14:textId="77777777" w:rsidR="002A7155" w:rsidRPr="00BF0E98" w:rsidRDefault="002A7155" w:rsidP="002A7155">
      <w:pPr>
        <w:spacing w:after="0" w:line="240" w:lineRule="auto"/>
        <w:contextualSpacing/>
        <w:jc w:val="both"/>
        <w:rPr>
          <w:rFonts w:ascii="Times New Roman" w:hAnsi="Times New Roman"/>
          <w:i/>
          <w:sz w:val="24"/>
          <w:szCs w:val="24"/>
          <w:lang w:val="kk-KZ"/>
        </w:rPr>
      </w:pPr>
      <w:r w:rsidRPr="00BF0E98">
        <w:rPr>
          <w:rFonts w:ascii="Times New Roman" w:hAnsi="Times New Roman"/>
          <w:i/>
          <w:sz w:val="24"/>
          <w:szCs w:val="24"/>
          <w:lang w:val="kk-KZ"/>
        </w:rPr>
        <w:t>Тиреоуытты мерзімді салдану  (ТМС)</w:t>
      </w:r>
    </w:p>
    <w:p w14:paraId="57973420" w14:textId="77777777" w:rsidR="002A7155" w:rsidRPr="00BF0E98" w:rsidRDefault="002A7155" w:rsidP="002A7155">
      <w:pPr>
        <w:spacing w:after="0" w:line="240" w:lineRule="auto"/>
        <w:contextualSpacing/>
        <w:jc w:val="both"/>
        <w:rPr>
          <w:rFonts w:ascii="Times New Roman" w:hAnsi="Times New Roman"/>
          <w:iCs/>
          <w:sz w:val="24"/>
          <w:szCs w:val="24"/>
          <w:lang w:val="kk-KZ"/>
        </w:rPr>
      </w:pPr>
      <w:r w:rsidRPr="00BF0E98">
        <w:rPr>
          <w:rFonts w:ascii="Times New Roman" w:hAnsi="Times New Roman"/>
          <w:iCs/>
          <w:sz w:val="24"/>
          <w:szCs w:val="24"/>
          <w:lang w:val="kk-KZ"/>
        </w:rPr>
        <w:t xml:space="preserve">Тиреоуытты мерзімді салдану  (ТМС) метилпреднизолоннан туындаған гипертиреозы және гипокалиемиясы бар пациенттерде пайда болуы мүмкін. </w:t>
      </w:r>
    </w:p>
    <w:p w14:paraId="5EB7A363" w14:textId="77777777" w:rsidR="002A7155" w:rsidRPr="00BF0E98" w:rsidRDefault="002A7155" w:rsidP="002A7155">
      <w:pPr>
        <w:spacing w:after="0" w:line="240" w:lineRule="auto"/>
        <w:contextualSpacing/>
        <w:jc w:val="both"/>
        <w:rPr>
          <w:rFonts w:ascii="Times New Roman" w:hAnsi="Times New Roman"/>
          <w:iCs/>
          <w:sz w:val="24"/>
          <w:szCs w:val="24"/>
          <w:lang w:val="kk-KZ"/>
        </w:rPr>
      </w:pPr>
      <w:r w:rsidRPr="00BF0E98">
        <w:rPr>
          <w:rFonts w:ascii="Times New Roman" w:hAnsi="Times New Roman"/>
          <w:iCs/>
          <w:sz w:val="24"/>
          <w:szCs w:val="24"/>
          <w:lang w:val="kk-KZ"/>
        </w:rPr>
        <w:t>ТМС бұлшықет әлсіздігінің белгілері мен симптомдары байқалатын, әсіресе  гипертиреозы бар пациенттерде, метилпреднизолон емін қабылдайтын пациенттерде ТМС күдік болуы мүмкін.</w:t>
      </w:r>
    </w:p>
    <w:p w14:paraId="4603FF28" w14:textId="77777777" w:rsidR="002A7155" w:rsidRPr="00BF0E98" w:rsidRDefault="002A7155" w:rsidP="002A7155">
      <w:pPr>
        <w:spacing w:after="0" w:line="240" w:lineRule="auto"/>
        <w:contextualSpacing/>
        <w:jc w:val="both"/>
        <w:rPr>
          <w:rFonts w:ascii="Times New Roman" w:hAnsi="Times New Roman"/>
          <w:iCs/>
          <w:sz w:val="24"/>
          <w:szCs w:val="24"/>
          <w:lang w:val="kk-KZ"/>
        </w:rPr>
      </w:pPr>
      <w:r w:rsidRPr="00BF0E98">
        <w:rPr>
          <w:rFonts w:ascii="Times New Roman" w:hAnsi="Times New Roman"/>
          <w:iCs/>
          <w:sz w:val="24"/>
          <w:szCs w:val="24"/>
          <w:lang w:val="kk-KZ"/>
        </w:rPr>
        <w:t>ТМС күдік болғанда, қандағы калий деңгейін дереу бақылау және қандағы калийдің қалыпты деңгейін қалпына келтіруді қамтамасыз ету үшін талапқа сай шаралар қабылдау қажет.</w:t>
      </w:r>
    </w:p>
    <w:p w14:paraId="2260747B" w14:textId="77777777" w:rsidR="002A7155" w:rsidRPr="00BF0E98" w:rsidRDefault="002A7155" w:rsidP="002A7155">
      <w:pPr>
        <w:spacing w:after="0" w:line="240" w:lineRule="auto"/>
        <w:contextualSpacing/>
        <w:jc w:val="both"/>
        <w:rPr>
          <w:rFonts w:ascii="Times New Roman" w:hAnsi="Times New Roman"/>
          <w:iCs/>
          <w:sz w:val="24"/>
          <w:szCs w:val="24"/>
          <w:lang w:val="kk-KZ"/>
        </w:rPr>
      </w:pPr>
      <w:r w:rsidRPr="00BF0E98">
        <w:rPr>
          <w:rFonts w:ascii="Times New Roman" w:hAnsi="Times New Roman"/>
          <w:iCs/>
          <w:sz w:val="24"/>
          <w:szCs w:val="24"/>
          <w:lang w:val="kk-KZ"/>
        </w:rPr>
        <w:t>Егер сіз метилпреднизолон қабылдаған кезде бұлшықет әлсіздігінен, бұлшықет ауыруынан, құрысулар мен қозғалыстың шектелуінен зардап шегіп жүрсеңіз, дереу дәрігерге жүгініңіз. Бұл метилпреднизолонмен ем қабылдайтын, қалқанша безінің белсенділігі аса жоғары (гипертиреозы бар) пациенттерде  пайда болуы мүмкін тиреоуытты мерзімді салдану  деп аталатын жай-күйдің симптомдары болуы ықтимал. Сізге бұл жағдайды жеңілдету үшін қосымша ем қажет болуы мүмкін.</w:t>
      </w:r>
    </w:p>
    <w:p w14:paraId="69614914" w14:textId="77777777" w:rsidR="002A7155" w:rsidRPr="00BF0E98" w:rsidRDefault="002A7155" w:rsidP="002A7155">
      <w:pPr>
        <w:spacing w:after="0" w:line="240" w:lineRule="auto"/>
        <w:contextualSpacing/>
        <w:jc w:val="both"/>
        <w:rPr>
          <w:rFonts w:ascii="Times New Roman" w:hAnsi="Times New Roman"/>
          <w:i/>
          <w:sz w:val="24"/>
          <w:szCs w:val="24"/>
          <w:lang w:val="kk-KZ"/>
        </w:rPr>
      </w:pPr>
      <w:r w:rsidRPr="00BF0E98">
        <w:rPr>
          <w:rFonts w:ascii="Times New Roman" w:hAnsi="Times New Roman"/>
          <w:i/>
          <w:sz w:val="24"/>
          <w:szCs w:val="24"/>
          <w:lang w:val="kk-KZ"/>
        </w:rPr>
        <w:t>Метаболизм және тамақтану</w:t>
      </w:r>
    </w:p>
    <w:p w14:paraId="543D7F86" w14:textId="77777777" w:rsidR="002A7155" w:rsidRPr="00BF0E98" w:rsidRDefault="002A7155" w:rsidP="002A7155">
      <w:pPr>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lastRenderedPageBreak/>
        <w:t>Кортикостероидтар, оның ішінде метилпреднизолон қандағы глюкоза деңгейін жоғарылатуы, бұрыннан бар қант диабетінің ағымын күшейтуі және кортикостероидтармен ұзақ ем алатын пациенттерде қант диабетінің дамуына бейімдеуі мүмкін.</w:t>
      </w:r>
    </w:p>
    <w:p w14:paraId="565209CD" w14:textId="77777777" w:rsidR="002A7155" w:rsidRPr="00BF0E98" w:rsidRDefault="002A7155" w:rsidP="002A7155">
      <w:pPr>
        <w:spacing w:after="0" w:line="240" w:lineRule="auto"/>
        <w:contextualSpacing/>
        <w:jc w:val="both"/>
        <w:rPr>
          <w:rFonts w:ascii="Times New Roman" w:hAnsi="Times New Roman"/>
          <w:i/>
          <w:sz w:val="24"/>
          <w:szCs w:val="24"/>
          <w:lang w:val="kk-KZ"/>
        </w:rPr>
      </w:pPr>
      <w:r w:rsidRPr="00BF0E98">
        <w:rPr>
          <w:rFonts w:ascii="Times New Roman" w:hAnsi="Times New Roman"/>
          <w:i/>
          <w:sz w:val="24"/>
          <w:szCs w:val="24"/>
          <w:lang w:val="kk-KZ"/>
        </w:rPr>
        <w:t>Психиатриялық әсерлер</w:t>
      </w:r>
    </w:p>
    <w:p w14:paraId="244EDA50" w14:textId="77777777" w:rsidR="002A7155" w:rsidRPr="00BF0E98" w:rsidRDefault="002A7155" w:rsidP="002A7155">
      <w:pPr>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t>Кортикостероидтармен емдеу кезінде эйфориядан, ұйқысыздықтан, көңіл-күйдің өзгеруінен, тұлғалық өзгерістерден және ауыр депрессиядан бастап ауыр психоздық көріністерге дейін психикалық бұзылулар пайда болуы мүмкін. Ағымдағы эмоционалды тұрақсыздық немесе психоздық үрдістер кортикостероидтардан да ушығуы мүмкін.</w:t>
      </w:r>
    </w:p>
    <w:p w14:paraId="0019E491" w14:textId="77777777" w:rsidR="002A7155" w:rsidRPr="00BF0E98" w:rsidRDefault="002A7155" w:rsidP="002A7155">
      <w:pPr>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t>Жүйелі стероидтарды қолдану кезінде әлеуетті күрделі жағымсыз психикалық реакциялар туындауы мүмкін. Симптомдар әдетте емдеу басталғаннан кейін бірнеше күн немесе апта ішінде пайда болады. Реакциялардың көпшілігі дозаны төмендеткеннен немесе препаратты тоқтатқаннан кейін басылады, бірақ спецификалық емдеу қажет болуы мүмкін. Кортикостероидтарды тоқтатқаннан кейін психологиялық әсерлер туралы хабарланды, олардың жиілігі белгісіз. Пациенттерге/күтім жасаушы адамдарға, егер пациентте психологиялық симптомдар дамып жатса, әсіресе көңіл-күйдің нашарлауының немесе суицидтік ойлардың болуына күдік туындаса, медициналық көмекке жүгінуге кеңес беру керек. Пациенттерге/күтім жасаушы адамдарға жүйелі стероидтардың дозасын төмендету/тоқтату кезінде немесе одан кейін бірден туындауы мүмкін психикалық бұзылулар туралы ескертілуі тиіс.</w:t>
      </w:r>
    </w:p>
    <w:p w14:paraId="7C62364F" w14:textId="77777777" w:rsidR="002A7155" w:rsidRPr="00BF0E98" w:rsidRDefault="002A7155" w:rsidP="002A7155">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Егер пациентте немесе оның жақын туысында ауыр психикалық бұзылыс (мысалы, депрессия, биполярлы бұзылыс немесе бұдан бұрын болған кортикостероидтық психоз) болса, жүйелі кортикостероидтарды пайдалану және пациенттің жай-күйіне мониторинг жасау кезінде ерекше сақтық таныту керек.</w:t>
      </w:r>
    </w:p>
    <w:p w14:paraId="5ECA7846" w14:textId="77777777" w:rsidR="002A7155" w:rsidRPr="00BF0E98" w:rsidRDefault="002A7155" w:rsidP="002A7155">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Кортикостероидтарды эпилепсиялық бұзылулары бар пациенттерде сақтықпен қолдану керек.</w:t>
      </w:r>
    </w:p>
    <w:p w14:paraId="1874FB8F" w14:textId="77777777" w:rsidR="002A7155" w:rsidRPr="00BF0E98" w:rsidRDefault="002A7155" w:rsidP="002A7155">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Кортикостероидтарды Гравис миастениясы бар пациенттерде сақтықпен қолдану керек (миопатия жөніндегі ақпаратты төмендегі «Қаңқа-бұлшықет жүйесіне әсері» бөлімінен қараңыз).</w:t>
      </w:r>
    </w:p>
    <w:p w14:paraId="5AE36687" w14:textId="77777777" w:rsidR="002A7155" w:rsidRPr="00BF0E98" w:rsidRDefault="002A7155" w:rsidP="002A7155">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Кортикостероидтардың үлкен дозаларын ұзақ уақыт қабылдағаннан кейін омыртқа арнасында майдың жинақталуы (эпидуральді липоматоз) туралы хабарламалар бар.</w:t>
      </w:r>
    </w:p>
    <w:p w14:paraId="60E1311E" w14:textId="77777777" w:rsidR="002A7155" w:rsidRPr="00BF0E98" w:rsidRDefault="002A7155" w:rsidP="002A7155">
      <w:pPr>
        <w:spacing w:after="0" w:line="259" w:lineRule="auto"/>
        <w:jc w:val="both"/>
        <w:rPr>
          <w:rFonts w:ascii="Times New Roman" w:hAnsi="Times New Roman"/>
          <w:i/>
          <w:sz w:val="24"/>
          <w:szCs w:val="24"/>
          <w:lang w:val="kk-KZ"/>
        </w:rPr>
      </w:pPr>
      <w:r w:rsidRPr="00BF0E98">
        <w:rPr>
          <w:rFonts w:ascii="Times New Roman" w:hAnsi="Times New Roman"/>
          <w:i/>
          <w:sz w:val="24"/>
          <w:szCs w:val="24"/>
          <w:lang w:val="kk-KZ"/>
        </w:rPr>
        <w:t>Көру қабілетіне әсері</w:t>
      </w:r>
    </w:p>
    <w:p w14:paraId="3A263134" w14:textId="77777777" w:rsidR="002A7155" w:rsidRPr="00BF0E98" w:rsidRDefault="002A7155" w:rsidP="002A7155">
      <w:pPr>
        <w:spacing w:after="0" w:line="259" w:lineRule="auto"/>
        <w:jc w:val="both"/>
        <w:rPr>
          <w:rFonts w:ascii="Times New Roman" w:hAnsi="Times New Roman"/>
          <w:sz w:val="24"/>
          <w:szCs w:val="24"/>
          <w:lang w:val="kk-KZ"/>
        </w:rPr>
      </w:pPr>
      <w:r w:rsidRPr="00BF0E98">
        <w:rPr>
          <w:rFonts w:ascii="Times New Roman" w:hAnsi="Times New Roman"/>
          <w:sz w:val="24"/>
          <w:szCs w:val="24"/>
          <w:lang w:val="kk-KZ"/>
        </w:rPr>
        <w:t>Мөлдір қабық тұтастығының бұзылу қаупіне байланысты кортикостероидтарды көздің қарапайым герпес инфекциясы кезінде қолданған кезде абай болу керек. Егер пациентте глаукома болса (оның ішінде отбасы мүшелерінде болса), пациентті мұқият бақылау да маңызды.</w:t>
      </w:r>
    </w:p>
    <w:p w14:paraId="663A618B" w14:textId="77777777" w:rsidR="002A7155" w:rsidRPr="00BF0E98" w:rsidRDefault="002A7155" w:rsidP="002A7155">
      <w:pPr>
        <w:spacing w:after="0" w:line="240" w:lineRule="auto"/>
        <w:ind w:right="-1"/>
        <w:jc w:val="both"/>
        <w:rPr>
          <w:rFonts w:ascii="Times New Roman" w:hAnsi="Times New Roman"/>
          <w:sz w:val="24"/>
          <w:szCs w:val="24"/>
          <w:lang w:val="kk-KZ"/>
        </w:rPr>
      </w:pPr>
      <w:r w:rsidRPr="00BF0E98">
        <w:rPr>
          <w:rFonts w:ascii="Times New Roman" w:hAnsi="Times New Roman"/>
          <w:sz w:val="24"/>
          <w:szCs w:val="24"/>
          <w:lang w:val="kk-KZ"/>
        </w:rPr>
        <w:t>Кортикостероидтарды жүйелі немесе жергілікті қолданғанда көрудің бұзылуы мүмкін. Егер пациент анық көрмеу немесе көрудің өзге де бұзылулары сияқты симптомдарды сезінсе, болуы мүмкін себептерді бағалау үшін оны офтальмологқа жіберу керек, ол себептердің қатарында  жүйелі және жергілікті кортикостероидтарды қолданғаннан кейін тіркелетін катаракта, глаукома немесе орталық серозды хориоретинопатия (ОСХР) сияқты сирек аурулар болуы мүмкін.</w:t>
      </w:r>
    </w:p>
    <w:p w14:paraId="68BD008A" w14:textId="77777777" w:rsidR="002A7155" w:rsidRPr="00BF0E98" w:rsidRDefault="002A7155" w:rsidP="002A7155">
      <w:pPr>
        <w:spacing w:after="0" w:line="240" w:lineRule="auto"/>
        <w:contextualSpacing/>
        <w:jc w:val="both"/>
        <w:rPr>
          <w:rFonts w:ascii="Times New Roman" w:hAnsi="Times New Roman"/>
          <w:bCs/>
          <w:sz w:val="24"/>
          <w:szCs w:val="24"/>
          <w:lang w:val="kk-KZ"/>
        </w:rPr>
      </w:pPr>
      <w:r w:rsidRPr="00BF0E98">
        <w:rPr>
          <w:rFonts w:ascii="Times New Roman" w:hAnsi="Times New Roman"/>
          <w:bCs/>
          <w:sz w:val="24"/>
          <w:szCs w:val="24"/>
          <w:lang w:val="kk-KZ"/>
        </w:rPr>
        <w:t>Кортикостероидтарды ұзақ уақыт қолдану артқы субкапсулярлық катарактаға және нуклеарлы катарактаға (әсіресе балаларда), экзофтальмға немесе көзішілік қысымның жоғарылауына әкелуі мүмкін, бұл көру жүйкелеріне зақым келтіруі мүмкіндігімен глаукомаға әкеліп соғуы мүмкін. Глюкокортикоидтар көздің салдарлы зеңдік немесе вирустық инфекцияларының пайда болуына да ықпал етуі мүмкін.</w:t>
      </w:r>
    </w:p>
    <w:p w14:paraId="35CA8F51" w14:textId="77777777" w:rsidR="002A7155" w:rsidRPr="00BF0E98" w:rsidRDefault="002A7155" w:rsidP="002A7155">
      <w:pPr>
        <w:spacing w:after="0" w:line="240" w:lineRule="auto"/>
        <w:ind w:right="-1"/>
        <w:jc w:val="both"/>
        <w:rPr>
          <w:rFonts w:ascii="Times New Roman" w:hAnsi="Times New Roman"/>
          <w:sz w:val="24"/>
          <w:szCs w:val="24"/>
          <w:lang w:val="kk-KZ"/>
        </w:rPr>
      </w:pPr>
      <w:r w:rsidRPr="00BF0E98">
        <w:rPr>
          <w:rFonts w:ascii="Times New Roman" w:hAnsi="Times New Roman"/>
          <w:sz w:val="24"/>
          <w:szCs w:val="24"/>
          <w:lang w:val="kk-KZ"/>
        </w:rPr>
        <w:t>Кортикостероидтармен жүргізілетін ем орталық серозды хориоретинопатиямен байланысты болды, бұл торқабықтың ажырауына әкелуі мүмкін.</w:t>
      </w:r>
    </w:p>
    <w:p w14:paraId="36E8E075" w14:textId="77777777" w:rsidR="002A7155" w:rsidRPr="00BF0E98" w:rsidRDefault="002A7155" w:rsidP="002A7155">
      <w:pPr>
        <w:tabs>
          <w:tab w:val="left" w:pos="0"/>
          <w:tab w:val="left" w:pos="840"/>
          <w:tab w:val="left" w:pos="1440"/>
          <w:tab w:val="left" w:pos="2880"/>
          <w:tab w:val="left" w:pos="4320"/>
          <w:tab w:val="left" w:pos="5760"/>
        </w:tabs>
        <w:suppressAutoHyphens/>
        <w:spacing w:after="0" w:line="240" w:lineRule="auto"/>
        <w:contextualSpacing/>
        <w:jc w:val="both"/>
        <w:rPr>
          <w:rFonts w:ascii="Times New Roman" w:hAnsi="Times New Roman"/>
          <w:i/>
          <w:sz w:val="24"/>
          <w:szCs w:val="24"/>
          <w:lang w:val="kk-KZ"/>
        </w:rPr>
      </w:pPr>
      <w:r w:rsidRPr="00BF0E98">
        <w:rPr>
          <w:rFonts w:ascii="Times New Roman" w:hAnsi="Times New Roman"/>
          <w:i/>
          <w:sz w:val="24"/>
          <w:szCs w:val="24"/>
          <w:lang w:val="kk-KZ"/>
        </w:rPr>
        <w:t>Жүрекке әсері</w:t>
      </w:r>
    </w:p>
    <w:p w14:paraId="1EF7ADAA" w14:textId="77777777" w:rsidR="002A7155" w:rsidRPr="00BF0E98" w:rsidRDefault="002A7155" w:rsidP="002A7155">
      <w:pPr>
        <w:tabs>
          <w:tab w:val="left" w:pos="0"/>
          <w:tab w:val="left" w:pos="840"/>
          <w:tab w:val="left" w:pos="1440"/>
          <w:tab w:val="left" w:pos="2880"/>
          <w:tab w:val="left" w:pos="4320"/>
          <w:tab w:val="left" w:pos="5760"/>
        </w:tabs>
        <w:suppressAutoHyphens/>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t xml:space="preserve">Дислипидемия және артериялық гипертензия сияқты глюкокортикоидтардың жүрек-қантамыр жүйесіне жағымсыз әсерлері жоғары дозалармен ұзаққа созылған емдеу </w:t>
      </w:r>
      <w:r w:rsidRPr="00BF0E98">
        <w:rPr>
          <w:rFonts w:ascii="Times New Roman" w:hAnsi="Times New Roman"/>
          <w:sz w:val="24"/>
          <w:szCs w:val="24"/>
          <w:lang w:val="kk-KZ"/>
        </w:rPr>
        <w:lastRenderedPageBreak/>
        <w:t>жағдайында басқа да жүрек-қантамырлық қауіп факторлары бар емделіп жатқан пациенттердің қосымша жүрек-қантамыр әсеріне бейімділігін арттыруы мүмкін. Осылайша, кортикостероидтарды мұндай пациенттерде сақтықпен қолдану керек. Қауіп дәрежесіндегі өзгерістерге назар аудару керек және қажет болған жағдайда қосымша кардиомониторинг жүргізу керек. Төмен доза және күнара қолдану асқынулардың жиілігін төмендетуі мүмкін.</w:t>
      </w:r>
    </w:p>
    <w:p w14:paraId="1ECE1F56" w14:textId="77777777" w:rsidR="002A7155" w:rsidRPr="00BF0E98" w:rsidRDefault="002A7155" w:rsidP="002A7155">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Іркілісті жүрек жеткіліксіздігінде және жақында болған миокард инфарктісінен кейін (миокардтың жыртылу қаупі) жүйелі кортикостероидтар өте қажет болған жағдайда ғана қолданылады. Пациенттер мұқият бақылауда болуға тиіс.</w:t>
      </w:r>
    </w:p>
    <w:p w14:paraId="6494F225" w14:textId="77777777" w:rsidR="002A7155" w:rsidRPr="00BF0E98" w:rsidRDefault="002A7155" w:rsidP="002A7155">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Стероидтарды артериялық гипертензиясы бар пациенттерде сақтықпен қолдану керек, өйткені жоғары артериялық гипертензияның даму қаупі одан әрі артады. Дигоксин сияқты кардиоактивті препараттарды қабылдайтын пациенттерді емдеу кезінде сақ болу керек, өйткені кортикостероидтарды қолдану кезінде электролиттік теңгерімнің бұзылуы және гипокалиемия болуы мүмкін.</w:t>
      </w:r>
    </w:p>
    <w:p w14:paraId="411A4F5B" w14:textId="77777777" w:rsidR="002A7155" w:rsidRPr="00BF0E98" w:rsidRDefault="002A7155" w:rsidP="002A7155">
      <w:pPr>
        <w:tabs>
          <w:tab w:val="left" w:pos="0"/>
          <w:tab w:val="left" w:pos="840"/>
          <w:tab w:val="left" w:pos="1440"/>
          <w:tab w:val="left" w:pos="2880"/>
          <w:tab w:val="left" w:pos="4320"/>
          <w:tab w:val="left" w:pos="5760"/>
        </w:tabs>
        <w:suppressAutoHyphens/>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t>Кортикостероидтарды қолдану кезінде веналық тромбоэмболияны қоса алғанда, тромбоз жағдайлары туралы хабарланды. Сондықтан кортикостероидтарды тромбоэмболиялық асқынуларға шалдыққан немесе бейімділігі бар пациенттерде сақтықпен қолдану керек.</w:t>
      </w:r>
    </w:p>
    <w:p w14:paraId="29632EB3" w14:textId="77777777" w:rsidR="002A7155" w:rsidRPr="00BF0E98" w:rsidRDefault="002A7155" w:rsidP="002A7155">
      <w:pPr>
        <w:spacing w:after="0" w:line="240" w:lineRule="auto"/>
        <w:jc w:val="both"/>
        <w:rPr>
          <w:rFonts w:ascii="Times New Roman" w:hAnsi="Times New Roman"/>
          <w:i/>
          <w:sz w:val="24"/>
          <w:szCs w:val="24"/>
          <w:lang w:val="kk-KZ"/>
        </w:rPr>
      </w:pPr>
      <w:r w:rsidRPr="00BF0E98">
        <w:rPr>
          <w:rFonts w:ascii="Times New Roman" w:hAnsi="Times New Roman"/>
          <w:i/>
          <w:sz w:val="24"/>
          <w:szCs w:val="24"/>
          <w:lang w:val="kk-KZ"/>
        </w:rPr>
        <w:t xml:space="preserve">Асқазан-ішекке әсерлері </w:t>
      </w:r>
    </w:p>
    <w:p w14:paraId="5D035E4B" w14:textId="77777777" w:rsidR="002A7155" w:rsidRPr="00BF0E98" w:rsidRDefault="002A7155" w:rsidP="002A7155">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 xml:space="preserve">Емдеу кезінде пайда болатын асқазанның ойық жаралары кортикостероидтардан екендігі туралы бірыңғай пікір жоқ. Алайда, глюкокортикостероидтармен емдеу пептидтік ойық жараның симптомдарын бүркемелеуі мүмкін, соның салдарынан тесілу немесе қан кету елеулі ауырсынусыз дамуы мүмкін. Глюкокортикостероидтармен емдеу перитониттің немесе асқазан-ішек жолдарының тесілуі, ішектің бітелуі немесе ұйқы безінің қабынуы сияқты басқа да асқазан-ішек ауруларының белгілері мен симптомдарын бүркемелеуі мүмкін. </w:t>
      </w:r>
    </w:p>
    <w:p w14:paraId="65455835" w14:textId="77777777" w:rsidR="002A7155" w:rsidRPr="00BF0E98" w:rsidRDefault="002A7155" w:rsidP="002A7155">
      <w:pPr>
        <w:spacing w:after="0" w:line="240" w:lineRule="auto"/>
        <w:ind w:right="-1"/>
        <w:jc w:val="both"/>
        <w:rPr>
          <w:rFonts w:ascii="Times New Roman" w:hAnsi="Times New Roman"/>
          <w:color w:val="000000"/>
          <w:spacing w:val="-3"/>
          <w:sz w:val="24"/>
          <w:szCs w:val="24"/>
          <w:lang w:val="kk-KZ"/>
        </w:rPr>
      </w:pPr>
      <w:r w:rsidRPr="00BF0E98">
        <w:rPr>
          <w:rFonts w:ascii="Times New Roman" w:hAnsi="Times New Roman"/>
          <w:sz w:val="24"/>
          <w:szCs w:val="24"/>
          <w:lang w:val="kk-KZ"/>
        </w:rPr>
        <w:t xml:space="preserve">Қабынуға қарсы стероидты емес препараттармен (ҚҚСП) біріктірілім кезінде, АІЖ ойық жараларының даму қаупі артады. </w:t>
      </w:r>
    </w:p>
    <w:p w14:paraId="3055D7D9" w14:textId="77777777" w:rsidR="002A7155" w:rsidRPr="00BF0E98" w:rsidRDefault="002A7155" w:rsidP="002A7155">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Кортикостероидтарды спецификалық емес ойық жаралы колит, плевралық жалқық, жақында болған ішек анастомозы, белсенді немесе жасырын ойық жаралы ауруы бар пациенттерде тесілу, абсцесс немесе басқа да іріңді инфекциялар қаупі бар пациенттерде сақтықпен пайдалану керек.</w:t>
      </w:r>
    </w:p>
    <w:p w14:paraId="68467D91" w14:textId="77777777" w:rsidR="002A7155" w:rsidRPr="00BF0E98" w:rsidRDefault="002A7155" w:rsidP="002A7155">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Кортикостероидтардың жоғары дозалары ұйқы безінің жедел қабынуын тудыруы мүмкін.</w:t>
      </w:r>
    </w:p>
    <w:p w14:paraId="734C066E" w14:textId="77777777" w:rsidR="002A7155" w:rsidRPr="00BF0E98" w:rsidRDefault="002A7155" w:rsidP="002A7155">
      <w:pPr>
        <w:spacing w:after="0" w:line="240" w:lineRule="auto"/>
        <w:jc w:val="both"/>
        <w:rPr>
          <w:rFonts w:ascii="Times New Roman" w:hAnsi="Times New Roman"/>
          <w:i/>
          <w:sz w:val="24"/>
          <w:szCs w:val="24"/>
          <w:lang w:val="kk-KZ"/>
        </w:rPr>
      </w:pPr>
      <w:r w:rsidRPr="00BF0E98">
        <w:rPr>
          <w:rFonts w:ascii="Times New Roman" w:hAnsi="Times New Roman"/>
          <w:i/>
          <w:sz w:val="24"/>
          <w:szCs w:val="24"/>
          <w:lang w:val="kk-KZ"/>
        </w:rPr>
        <w:t>Гепатобилиарлық жүйеге әсері</w:t>
      </w:r>
    </w:p>
    <w:p w14:paraId="469F933C" w14:textId="77777777" w:rsidR="002A7155" w:rsidRPr="00BF0E98" w:rsidRDefault="002A7155" w:rsidP="002A7155">
      <w:pPr>
        <w:widowControl w:val="0"/>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t>Кортикостероидтардың жоғары дозалары бауыр мен өт шығару жолдарының ауруларының дамуын тудыруы мүмкін, олар әдетте қайтымды (емдеуді тоқтатқаннан кейін). Сондықтан тиісті мониторинг қажет. Бауыр циррозы бар пациенттерде кортикостероидтардың әсерінің күшейгені байқалады.</w:t>
      </w:r>
    </w:p>
    <w:p w14:paraId="72E04693" w14:textId="77777777" w:rsidR="002A7155" w:rsidRPr="00BF0E98" w:rsidRDefault="002A7155" w:rsidP="002A7155">
      <w:pPr>
        <w:widowControl w:val="0"/>
        <w:spacing w:after="0" w:line="240" w:lineRule="auto"/>
        <w:contextualSpacing/>
        <w:jc w:val="both"/>
        <w:rPr>
          <w:rStyle w:val="TableText9"/>
          <w:bCs/>
          <w:i/>
          <w:sz w:val="24"/>
          <w:szCs w:val="24"/>
          <w:lang w:val="kk-KZ"/>
        </w:rPr>
      </w:pPr>
      <w:r w:rsidRPr="00BF0E98">
        <w:rPr>
          <w:rStyle w:val="TableText9"/>
          <w:bCs/>
          <w:i/>
          <w:sz w:val="24"/>
          <w:szCs w:val="24"/>
          <w:lang w:val="kk-KZ"/>
        </w:rPr>
        <w:t>Қаңқа-бұлшықет жүйесіне әсері</w:t>
      </w:r>
    </w:p>
    <w:p w14:paraId="2100772E" w14:textId="77777777" w:rsidR="002A7155" w:rsidRPr="00BF0E98" w:rsidRDefault="002A7155" w:rsidP="002A7155">
      <w:pPr>
        <w:spacing w:after="0" w:line="240" w:lineRule="auto"/>
        <w:contextualSpacing/>
        <w:jc w:val="both"/>
        <w:rPr>
          <w:rFonts w:ascii="Times New Roman" w:hAnsi="Times New Roman"/>
          <w:bCs/>
          <w:sz w:val="24"/>
          <w:szCs w:val="24"/>
          <w:lang w:val="kk-KZ"/>
        </w:rPr>
      </w:pPr>
      <w:r w:rsidRPr="00BF0E98">
        <w:rPr>
          <w:rFonts w:ascii="Times New Roman" w:hAnsi="Times New Roman"/>
          <w:bCs/>
          <w:sz w:val="24"/>
          <w:szCs w:val="24"/>
          <w:lang w:val="kk-KZ"/>
        </w:rPr>
        <w:t>Кортикостероидтардың жоғары дозаларын пайдалану кезінде жедел миопатия жағдайлары, әдетте, жүйке-бұлшықет берілісі бұзылған (мысалы, миастения) пациенттерде немесе жүйке-бұлшықет блокаторлары (мысалы, панкурония) сияқты антихолонэргиялық препараттармен бір мезгілде ем алатын пациенттерде хабарланды. Жедел миопатия жайылған сипатқа ие, көз бұлшықеттері мен тыныс алу бұлшықеттеріне әсер етіп, тетрапарезге әкеліп соғуы мүмкін. Креатинкиназа деңгейлері жоғарылауы мүмкін. Кортикостероидтармен емдеуді тоқтатқаннан кейін клиникалық жақсарудың пайда болуы немесе қалпына келу бірнеше аптадан бірнеше жылға дейін созылуы мүмкін.</w:t>
      </w:r>
    </w:p>
    <w:p w14:paraId="29E8EA44" w14:textId="77777777" w:rsidR="002A7155" w:rsidRPr="00BF0E98" w:rsidRDefault="002A7155" w:rsidP="002A7155">
      <w:pPr>
        <w:spacing w:after="0" w:line="240" w:lineRule="auto"/>
        <w:contextualSpacing/>
        <w:jc w:val="both"/>
        <w:rPr>
          <w:rFonts w:ascii="Times New Roman" w:hAnsi="Times New Roman"/>
          <w:bCs/>
          <w:sz w:val="24"/>
          <w:szCs w:val="24"/>
          <w:lang w:val="kk-KZ"/>
        </w:rPr>
      </w:pPr>
      <w:r w:rsidRPr="00BF0E98">
        <w:rPr>
          <w:rFonts w:ascii="Times New Roman" w:hAnsi="Times New Roman"/>
          <w:bCs/>
          <w:sz w:val="24"/>
          <w:szCs w:val="24"/>
          <w:lang w:val="kk-KZ"/>
        </w:rPr>
        <w:t>Остеопороз глюкокортикоидтардың жоғары дозаларын ұзақ уақыт қолданумен байланысты жиі, бірақ сирек танылатын жағымсыз әсері болып табылады.</w:t>
      </w:r>
    </w:p>
    <w:p w14:paraId="67700246" w14:textId="77777777" w:rsidR="002A7155" w:rsidRPr="00BF0E98" w:rsidRDefault="002A7155" w:rsidP="002A7155">
      <w:pPr>
        <w:spacing w:after="0" w:line="240" w:lineRule="auto"/>
        <w:contextualSpacing/>
        <w:jc w:val="both"/>
        <w:rPr>
          <w:rFonts w:ascii="Times New Roman" w:hAnsi="Times New Roman"/>
          <w:bCs/>
          <w:i/>
          <w:sz w:val="24"/>
          <w:szCs w:val="24"/>
          <w:lang w:val="kk-KZ"/>
        </w:rPr>
      </w:pPr>
      <w:r w:rsidRPr="00BF0E98">
        <w:rPr>
          <w:rFonts w:ascii="Times New Roman" w:hAnsi="Times New Roman"/>
          <w:bCs/>
          <w:i/>
          <w:sz w:val="24"/>
          <w:szCs w:val="24"/>
          <w:lang w:val="kk-KZ"/>
        </w:rPr>
        <w:t>Бүйрек және несеп шығару жүйесіне әсері</w:t>
      </w:r>
    </w:p>
    <w:p w14:paraId="4F1433E3" w14:textId="77777777" w:rsidR="002A7155" w:rsidRPr="00BF0E98" w:rsidRDefault="002A7155" w:rsidP="002A7155">
      <w:pPr>
        <w:spacing w:after="0" w:line="240" w:lineRule="auto"/>
        <w:contextualSpacing/>
        <w:jc w:val="both"/>
        <w:rPr>
          <w:rFonts w:ascii="Times New Roman" w:hAnsi="Times New Roman"/>
          <w:bCs/>
          <w:sz w:val="24"/>
          <w:szCs w:val="24"/>
          <w:lang w:val="kk-KZ"/>
        </w:rPr>
      </w:pPr>
      <w:r w:rsidRPr="00BF0E98">
        <w:rPr>
          <w:rFonts w:ascii="Times New Roman" w:hAnsi="Times New Roman"/>
          <w:bCs/>
          <w:sz w:val="24"/>
          <w:szCs w:val="24"/>
          <w:lang w:val="kk-KZ"/>
        </w:rPr>
        <w:lastRenderedPageBreak/>
        <w:t>Кортикостероидтарды бүйрек функциясы бұзылған пациенттерде сақтықпен қолдану керек.</w:t>
      </w:r>
    </w:p>
    <w:p w14:paraId="551759FD" w14:textId="77777777" w:rsidR="002A7155" w:rsidRPr="00BF0E98" w:rsidRDefault="002A7155" w:rsidP="002A7155">
      <w:pPr>
        <w:spacing w:after="0" w:line="20" w:lineRule="atLeast"/>
        <w:jc w:val="both"/>
        <w:rPr>
          <w:rFonts w:ascii="Times New Roman" w:hAnsi="Times New Roman"/>
          <w:sz w:val="24"/>
          <w:szCs w:val="24"/>
          <w:lang w:val="kk-KZ"/>
        </w:rPr>
      </w:pPr>
      <w:r w:rsidRPr="00BF0E98">
        <w:rPr>
          <w:rFonts w:ascii="Times New Roman" w:hAnsi="Times New Roman"/>
          <w:bCs/>
          <w:sz w:val="24"/>
          <w:szCs w:val="24"/>
          <w:lang w:val="kk-KZ"/>
        </w:rPr>
        <w:t>Жүйелі склеродермиясы бар пациенттерде метилпреднизолонды қабылдаған кезде артериялық гипертензиямен және диурездің төмендеуімен склеродермиялық бүйрек кризінің (өліммен аяқталуы мүмкін) даму жағдайлары жиілігінің артуы байқалуы салдарынан сақ болу қажет, олар 15 мг және одан көбірек тәуліктік дозаны қабылдаған кезде байқалады. Артериялық қысымды және бүйрек функциясын (қан плазмасындағы креатинин концентрациясын) белгіленген тәртіппен бақылау керек. Бүйрек кризіне күмән туындаған кезде артериялық қысымды неғұрлым мұқият бақылау қажет.</w:t>
      </w:r>
    </w:p>
    <w:p w14:paraId="7BE42688" w14:textId="77777777" w:rsidR="002A7155" w:rsidRPr="00BF0E98" w:rsidRDefault="002A7155" w:rsidP="002A7155">
      <w:pPr>
        <w:spacing w:after="0" w:line="20" w:lineRule="atLeast"/>
        <w:jc w:val="both"/>
        <w:rPr>
          <w:rFonts w:ascii="Times New Roman" w:hAnsi="Times New Roman"/>
          <w:sz w:val="24"/>
          <w:szCs w:val="24"/>
          <w:lang w:val="kk-KZ"/>
        </w:rPr>
      </w:pPr>
      <w:r w:rsidRPr="00BF0E98">
        <w:rPr>
          <w:rFonts w:ascii="Times New Roman" w:hAnsi="Times New Roman"/>
          <w:sz w:val="24"/>
          <w:szCs w:val="24"/>
          <w:lang w:val="kk-KZ"/>
        </w:rPr>
        <w:t>Бүйрек жеткіліксіздігі кезінде кортикостероидтарды сақтықпен қолдану қажет.</w:t>
      </w:r>
    </w:p>
    <w:p w14:paraId="7AA7379F" w14:textId="77777777" w:rsidR="002A7155" w:rsidRPr="00BF0E98" w:rsidRDefault="002A7155" w:rsidP="002A7155">
      <w:pPr>
        <w:spacing w:after="0" w:line="20" w:lineRule="atLeast"/>
        <w:jc w:val="both"/>
        <w:rPr>
          <w:rFonts w:ascii="Times New Roman" w:hAnsi="Times New Roman"/>
          <w:i/>
          <w:sz w:val="24"/>
          <w:szCs w:val="24"/>
          <w:lang w:val="kk-KZ"/>
        </w:rPr>
      </w:pPr>
      <w:r w:rsidRPr="00BF0E98">
        <w:rPr>
          <w:rFonts w:ascii="Times New Roman" w:hAnsi="Times New Roman"/>
          <w:i/>
          <w:sz w:val="24"/>
          <w:szCs w:val="24"/>
          <w:lang w:val="kk-KZ"/>
        </w:rPr>
        <w:t>Зерттеулер</w:t>
      </w:r>
    </w:p>
    <w:p w14:paraId="7C0DD7A7" w14:textId="77777777" w:rsidR="002A7155" w:rsidRPr="00BF0E98" w:rsidRDefault="002A7155" w:rsidP="002A7155">
      <w:pPr>
        <w:spacing w:after="0" w:line="20" w:lineRule="atLeast"/>
        <w:contextualSpacing/>
        <w:jc w:val="both"/>
        <w:rPr>
          <w:rFonts w:ascii="Times New Roman" w:hAnsi="Times New Roman"/>
          <w:bCs/>
          <w:sz w:val="24"/>
          <w:szCs w:val="24"/>
          <w:lang w:val="kk-KZ"/>
        </w:rPr>
      </w:pPr>
      <w:r w:rsidRPr="00BF0E98">
        <w:rPr>
          <w:rFonts w:ascii="Times New Roman" w:hAnsi="Times New Roman"/>
          <w:bCs/>
          <w:sz w:val="24"/>
          <w:szCs w:val="24"/>
          <w:lang w:val="kk-KZ"/>
        </w:rPr>
        <w:t>Гидрокортизонның немесе кортизонның орташа және жоғары дозалары артериялық қысымның жоғарылауын, тұз бен судың іркілуін, сондай-ақ калий экскрециясының жоғарылауын туғызуы мүмкін. Олар жоғары дозаларда пайдаланылатын жағдайларды қоспағанда, синтетикалық туындыларды пайдаланған кезде бұл әсерлердің ықтималдығы аз. Тұзды диеталық шектеу және калийді қосымша қабылдау қажет болуы мүмкін. Барлық кортикостероидтар кальций экскрециясын жоғарылатады.</w:t>
      </w:r>
    </w:p>
    <w:p w14:paraId="3A171C7A" w14:textId="77777777" w:rsidR="002A7155" w:rsidRPr="00BF0E98" w:rsidRDefault="002A7155" w:rsidP="002A7155">
      <w:pPr>
        <w:spacing w:after="0" w:line="240" w:lineRule="auto"/>
        <w:contextualSpacing/>
        <w:jc w:val="both"/>
        <w:rPr>
          <w:rFonts w:ascii="Times New Roman" w:hAnsi="Times New Roman"/>
          <w:bCs/>
          <w:i/>
          <w:sz w:val="24"/>
          <w:szCs w:val="24"/>
          <w:lang w:val="kk-KZ"/>
        </w:rPr>
      </w:pPr>
      <w:r w:rsidRPr="00BF0E98">
        <w:rPr>
          <w:rFonts w:ascii="Times New Roman" w:hAnsi="Times New Roman"/>
          <w:bCs/>
          <w:i/>
          <w:sz w:val="24"/>
          <w:szCs w:val="24"/>
          <w:lang w:val="kk-KZ"/>
        </w:rPr>
        <w:t>Емшаралармен байланысты жарақаттар, уланулар және асқынулар</w:t>
      </w:r>
    </w:p>
    <w:p w14:paraId="23AC4312" w14:textId="77777777" w:rsidR="002A7155" w:rsidRPr="00BF0E98" w:rsidRDefault="002A7155" w:rsidP="002A7155">
      <w:pPr>
        <w:spacing w:after="0" w:line="240" w:lineRule="auto"/>
        <w:contextualSpacing/>
        <w:jc w:val="both"/>
        <w:rPr>
          <w:rFonts w:ascii="Times New Roman" w:hAnsi="Times New Roman"/>
          <w:bCs/>
          <w:sz w:val="24"/>
          <w:szCs w:val="24"/>
          <w:lang w:val="kk-KZ"/>
        </w:rPr>
      </w:pPr>
      <w:r w:rsidRPr="00BF0E98">
        <w:rPr>
          <w:rFonts w:ascii="Times New Roman" w:hAnsi="Times New Roman"/>
          <w:bCs/>
          <w:sz w:val="24"/>
          <w:szCs w:val="24"/>
          <w:lang w:val="kk-KZ"/>
        </w:rPr>
        <w:t>Метилпреднизолон бас жарақаттарының стандартты емі үшін көрсетілмеген және қолданылмауға тиіс. Көп орталықты зерттеу нәтижелері плацебо алған пациенттермен салыстырғанда метилпреднизолон алған пациенттерде жарақаттан кейін 2 апта және 6 ай ішінде жоғары өлім-жітімді көрсетті. Метилпреднизолонмен емдеумен себептік байланысы анықталмаған.</w:t>
      </w:r>
    </w:p>
    <w:p w14:paraId="2295DFB5" w14:textId="77777777" w:rsidR="002A7155" w:rsidRPr="00BF0E98" w:rsidRDefault="002A7155" w:rsidP="002A7155">
      <w:pPr>
        <w:spacing w:after="0" w:line="240" w:lineRule="auto"/>
        <w:ind w:right="-1"/>
        <w:jc w:val="both"/>
        <w:rPr>
          <w:rFonts w:ascii="Times New Roman" w:eastAsia="Times New Roman" w:hAnsi="Times New Roman"/>
          <w:i/>
          <w:spacing w:val="10"/>
          <w:sz w:val="24"/>
          <w:szCs w:val="24"/>
          <w:lang w:val="kk-KZ"/>
        </w:rPr>
      </w:pPr>
      <w:r w:rsidRPr="00BF0E98">
        <w:rPr>
          <w:rFonts w:ascii="Times New Roman" w:eastAsia="Times New Roman" w:hAnsi="Times New Roman"/>
          <w:i/>
          <w:spacing w:val="10"/>
          <w:sz w:val="24"/>
          <w:szCs w:val="24"/>
          <w:lang w:val="kk-KZ"/>
        </w:rPr>
        <w:t xml:space="preserve">Басқа да сақтандырулар </w:t>
      </w:r>
    </w:p>
    <w:p w14:paraId="6AB3F83F" w14:textId="77777777" w:rsidR="002A7155" w:rsidRPr="00BF0E98" w:rsidRDefault="002A7155" w:rsidP="002A7155">
      <w:pPr>
        <w:spacing w:after="0" w:line="259" w:lineRule="auto"/>
        <w:jc w:val="both"/>
        <w:rPr>
          <w:rFonts w:ascii="Times New Roman" w:hAnsi="Times New Roman"/>
          <w:sz w:val="24"/>
          <w:szCs w:val="24"/>
          <w:lang w:val="kk-KZ"/>
        </w:rPr>
      </w:pPr>
      <w:r w:rsidRPr="00BF0E98">
        <w:rPr>
          <w:rFonts w:ascii="Times New Roman" w:hAnsi="Times New Roman"/>
          <w:sz w:val="24"/>
          <w:szCs w:val="24"/>
          <w:lang w:val="kk-KZ"/>
        </w:rPr>
        <w:t>Егде жастағы пациенттерде кортикостероидтармен ұзақ мерзімді емдеуді сақтықпен жүргізу керек, өйткені остеопороздың даму қаупі жоғары және гипертензия мүмкіндігінен сұйықтықтың сақталуы ықтимал.</w:t>
      </w:r>
    </w:p>
    <w:p w14:paraId="15476C65" w14:textId="77777777" w:rsidR="002A7155" w:rsidRPr="00BF0E98" w:rsidRDefault="002A7155" w:rsidP="002A7155">
      <w:pPr>
        <w:spacing w:after="0" w:line="259" w:lineRule="auto"/>
        <w:jc w:val="both"/>
        <w:rPr>
          <w:rFonts w:ascii="Times New Roman" w:hAnsi="Times New Roman"/>
          <w:sz w:val="24"/>
          <w:szCs w:val="24"/>
          <w:lang w:val="kk-KZ"/>
        </w:rPr>
      </w:pPr>
      <w:r w:rsidRPr="00BF0E98">
        <w:rPr>
          <w:rFonts w:ascii="Times New Roman" w:hAnsi="Times New Roman"/>
          <w:sz w:val="24"/>
          <w:szCs w:val="24"/>
          <w:lang w:val="kk-KZ"/>
        </w:rPr>
        <w:t>Глюкокортикостероидтармен емдеудің асқынулары дозаға және емдеу ұзақтығына байланысты. Пайда-қауіп әр пациент үшін жеке бағалануы керек. Бұл дозаны, емдеу ұзақтығын және емдеу сипатын таңдау үшін қажет.</w:t>
      </w:r>
    </w:p>
    <w:p w14:paraId="70161A8E" w14:textId="77777777" w:rsidR="002A7155" w:rsidRPr="00BF0E98" w:rsidRDefault="002A7155" w:rsidP="002A7155">
      <w:pPr>
        <w:spacing w:after="0" w:line="259" w:lineRule="auto"/>
        <w:jc w:val="both"/>
        <w:rPr>
          <w:rFonts w:ascii="Times New Roman" w:hAnsi="Times New Roman"/>
          <w:sz w:val="24"/>
          <w:szCs w:val="24"/>
          <w:lang w:val="kk-KZ"/>
        </w:rPr>
      </w:pPr>
      <w:r w:rsidRPr="00BF0E98">
        <w:rPr>
          <w:rFonts w:ascii="Times New Roman" w:hAnsi="Times New Roman"/>
          <w:sz w:val="24"/>
          <w:szCs w:val="24"/>
          <w:lang w:val="kk-KZ"/>
        </w:rPr>
        <w:t>Метилпреднизолон мен фторхинолондарды бір мезгілде қабылдау, әсіресе егде жастағы пациенттерде сіңірдің үзілу қаупін арттырады.</w:t>
      </w:r>
    </w:p>
    <w:p w14:paraId="1B05BED0" w14:textId="77777777" w:rsidR="002A7155" w:rsidRPr="00BF0E98" w:rsidRDefault="002A7155" w:rsidP="002A7155">
      <w:pPr>
        <w:spacing w:after="0" w:line="240" w:lineRule="auto"/>
        <w:contextualSpacing/>
        <w:jc w:val="both"/>
        <w:rPr>
          <w:rFonts w:ascii="Times New Roman" w:hAnsi="Times New Roman"/>
          <w:bCs/>
          <w:sz w:val="24"/>
          <w:szCs w:val="24"/>
          <w:lang w:val="kk-KZ"/>
        </w:rPr>
      </w:pPr>
      <w:r w:rsidRPr="00BF0E98">
        <w:rPr>
          <w:rFonts w:ascii="Times New Roman" w:hAnsi="Times New Roman"/>
          <w:bCs/>
          <w:sz w:val="24"/>
          <w:szCs w:val="24"/>
          <w:lang w:val="kk-KZ"/>
        </w:rPr>
        <w:t>Жағдайды бақылау үшін кортикостероидтардың ең аз мүмкін дозасын пайдалану керек, ал дозаны төмендету мүмкін болса, төмендеу біртіндеп жүруі керек.</w:t>
      </w:r>
    </w:p>
    <w:p w14:paraId="4675E38A" w14:textId="77777777" w:rsidR="002A7155" w:rsidRPr="00BF0E98" w:rsidRDefault="002A7155" w:rsidP="002A7155">
      <w:pPr>
        <w:spacing w:after="0" w:line="20" w:lineRule="atLeast"/>
        <w:contextualSpacing/>
        <w:jc w:val="both"/>
        <w:rPr>
          <w:rFonts w:ascii="Times New Roman" w:hAnsi="Times New Roman"/>
          <w:bCs/>
          <w:sz w:val="24"/>
          <w:szCs w:val="24"/>
          <w:lang w:val="kk-KZ"/>
        </w:rPr>
      </w:pPr>
      <w:r w:rsidRPr="00BF0E98">
        <w:rPr>
          <w:rFonts w:ascii="Times New Roman" w:hAnsi="Times New Roman"/>
          <w:bCs/>
          <w:sz w:val="24"/>
          <w:szCs w:val="24"/>
          <w:lang w:val="kk-KZ"/>
        </w:rPr>
        <w:t xml:space="preserve">Жүйелі кортикостероидтарды қолданғаннан кейін өлім ықтималдығы бар феохромоцитомалық криз жағдайлары туралы хабарланды. Кортикостероидтарды болжамды немесе анықталған феохромоцитомасы бар пациенттерде пайда мен қауіп арақатынасын тиісінше бағалағаннан кейін ғана қолданған жөн. </w:t>
      </w:r>
    </w:p>
    <w:p w14:paraId="33A704E4" w14:textId="77777777" w:rsidR="002A7155" w:rsidRPr="00BF0E98" w:rsidRDefault="002A7155" w:rsidP="002A7155">
      <w:pPr>
        <w:widowControl w:val="0"/>
        <w:autoSpaceDE w:val="0"/>
        <w:autoSpaceDN w:val="0"/>
        <w:adjustRightInd w:val="0"/>
        <w:spacing w:after="0" w:line="20" w:lineRule="atLeast"/>
        <w:contextualSpacing/>
        <w:jc w:val="both"/>
        <w:rPr>
          <w:rFonts w:ascii="Times New Roman" w:hAnsi="Times New Roman"/>
          <w:bCs/>
          <w:i/>
          <w:sz w:val="24"/>
          <w:szCs w:val="24"/>
          <w:lang w:val="kk-KZ"/>
        </w:rPr>
      </w:pPr>
      <w:r w:rsidRPr="00BF0E98">
        <w:rPr>
          <w:rFonts w:ascii="Times New Roman" w:hAnsi="Times New Roman"/>
          <w:bCs/>
          <w:i/>
          <w:sz w:val="24"/>
          <w:szCs w:val="24"/>
          <w:lang w:val="kk-KZ"/>
        </w:rPr>
        <w:t>Бала жасындағы пациенттер</w:t>
      </w:r>
    </w:p>
    <w:p w14:paraId="29737DEA" w14:textId="77777777" w:rsidR="002A7155" w:rsidRPr="00BF0E98" w:rsidRDefault="002A7155" w:rsidP="002A7155">
      <w:pPr>
        <w:spacing w:after="0" w:line="20" w:lineRule="atLeast"/>
        <w:contextualSpacing/>
        <w:jc w:val="both"/>
        <w:rPr>
          <w:rFonts w:ascii="Times New Roman" w:hAnsi="Times New Roman"/>
          <w:sz w:val="24"/>
          <w:szCs w:val="24"/>
          <w:lang w:val="kk-KZ"/>
        </w:rPr>
      </w:pPr>
      <w:r w:rsidRPr="00BF0E98">
        <w:rPr>
          <w:rFonts w:ascii="Times New Roman" w:hAnsi="Times New Roman"/>
          <w:sz w:val="24"/>
          <w:szCs w:val="24"/>
          <w:lang w:val="kk-KZ"/>
        </w:rPr>
        <w:t xml:space="preserve">Балалар мен жасөспірімдерді кортикостероидтармен ұзақ емдеген кезде олардың өсуі мен дамуына мұқият бақылауды жүзеге асыру қажет. Ұзақ, күнделікті, екі дозаға бөлінген глюкокортикоидтық ем қабылдайтын балаларда өсу бәсеңдеуі мүмкін, және бұл режим ең шұғыл көрсеткіштермен шектелуі тиіс. Баламалы глюкокортикоидтық ем әдетте бұл жағымсыз әсерді болдырмауға немесе азайтуға мүмкіндік береді. </w:t>
      </w:r>
    </w:p>
    <w:p w14:paraId="4EB240BD" w14:textId="77777777" w:rsidR="002A7155" w:rsidRPr="00BF0E98" w:rsidRDefault="002A7155" w:rsidP="002A7155">
      <w:pPr>
        <w:spacing w:after="0" w:line="20" w:lineRule="atLeast"/>
        <w:contextualSpacing/>
        <w:jc w:val="both"/>
        <w:rPr>
          <w:rFonts w:ascii="Times New Roman" w:hAnsi="Times New Roman"/>
          <w:sz w:val="24"/>
          <w:szCs w:val="24"/>
          <w:lang w:val="kk-KZ"/>
        </w:rPr>
      </w:pPr>
      <w:r w:rsidRPr="00BF0E98">
        <w:rPr>
          <w:rFonts w:ascii="Times New Roman" w:hAnsi="Times New Roman"/>
          <w:sz w:val="24"/>
          <w:szCs w:val="24"/>
          <w:lang w:val="kk-KZ"/>
        </w:rPr>
        <w:t>Кортикостероидтарды ұзақ уақыт бойы қабылдаған нәрестелер мен балалар бассүйекішілік қысымның жоғарылауының ерекше қаупіне ұшырайды.</w:t>
      </w:r>
    </w:p>
    <w:p w14:paraId="276A7E7C" w14:textId="77777777" w:rsidR="002A7155" w:rsidRPr="00BF0E98" w:rsidRDefault="002A7155" w:rsidP="002A7155">
      <w:pPr>
        <w:spacing w:after="0" w:line="20" w:lineRule="atLeast"/>
        <w:contextualSpacing/>
        <w:jc w:val="both"/>
        <w:rPr>
          <w:rFonts w:ascii="Times New Roman" w:hAnsi="Times New Roman"/>
          <w:sz w:val="24"/>
          <w:szCs w:val="24"/>
          <w:lang w:val="kk-KZ"/>
        </w:rPr>
      </w:pPr>
      <w:r w:rsidRPr="00BF0E98">
        <w:rPr>
          <w:rFonts w:ascii="Times New Roman" w:hAnsi="Times New Roman"/>
          <w:sz w:val="24"/>
          <w:szCs w:val="24"/>
          <w:lang w:val="kk-KZ"/>
        </w:rPr>
        <w:t>Кортикостероидтардың жоғары дозалары балаларда панкреатитті тудыруы мүмкін.</w:t>
      </w:r>
    </w:p>
    <w:p w14:paraId="3B831D22" w14:textId="77777777" w:rsidR="002A7155" w:rsidRPr="00BF0E98" w:rsidRDefault="002A7155" w:rsidP="002A7155">
      <w:pPr>
        <w:spacing w:after="0" w:line="20" w:lineRule="atLeast"/>
        <w:contextualSpacing/>
        <w:jc w:val="both"/>
        <w:rPr>
          <w:rFonts w:ascii="Times New Roman" w:hAnsi="Times New Roman"/>
          <w:sz w:val="24"/>
          <w:szCs w:val="24"/>
          <w:lang w:val="kk-KZ"/>
        </w:rPr>
      </w:pPr>
      <w:r w:rsidRPr="00BF0E98">
        <w:rPr>
          <w:rFonts w:ascii="Times New Roman" w:hAnsi="Times New Roman"/>
          <w:sz w:val="24"/>
          <w:szCs w:val="24"/>
          <w:lang w:val="kk-KZ"/>
        </w:rPr>
        <w:t>Балаларда гипертрофиялық кардиомиопатияның дамуы мүмкін, осыған байланысты тиісті диагноз қою керек.</w:t>
      </w:r>
    </w:p>
    <w:p w14:paraId="17BA015D" w14:textId="40BF90D5" w:rsidR="00B642B7" w:rsidRPr="00BF0E98" w:rsidRDefault="00B642B7" w:rsidP="00B642B7">
      <w:pPr>
        <w:spacing w:after="0" w:line="20" w:lineRule="atLeast"/>
        <w:contextualSpacing/>
        <w:jc w:val="both"/>
        <w:rPr>
          <w:rFonts w:ascii="Times New Roman" w:hAnsi="Times New Roman"/>
          <w:i/>
          <w:iCs/>
          <w:sz w:val="24"/>
          <w:szCs w:val="24"/>
          <w:lang w:val="kk-KZ"/>
        </w:rPr>
      </w:pPr>
      <w:r w:rsidRPr="00BF0E98">
        <w:rPr>
          <w:rFonts w:ascii="Times New Roman" w:hAnsi="Times New Roman"/>
          <w:i/>
          <w:iCs/>
          <w:sz w:val="24"/>
          <w:szCs w:val="24"/>
          <w:lang w:val="kk-KZ"/>
        </w:rPr>
        <w:t>Препарат құрамындағы заттар туралы ескерту</w:t>
      </w:r>
    </w:p>
    <w:p w14:paraId="55D30282" w14:textId="77777777" w:rsidR="00B642B7" w:rsidRPr="00BF0E98" w:rsidRDefault="00B642B7" w:rsidP="00B642B7">
      <w:pPr>
        <w:spacing w:after="0" w:line="240" w:lineRule="auto"/>
        <w:jc w:val="both"/>
        <w:rPr>
          <w:rFonts w:ascii="Times New Roman" w:eastAsia="Times New Roman" w:hAnsi="Times New Roman"/>
          <w:sz w:val="24"/>
          <w:szCs w:val="24"/>
          <w:lang w:val="kk-KZ" w:eastAsia="ru-RU"/>
        </w:rPr>
      </w:pPr>
      <w:r w:rsidRPr="00BF0E98">
        <w:rPr>
          <w:rFonts w:ascii="Times New Roman" w:hAnsi="Times New Roman"/>
          <w:sz w:val="24"/>
          <w:szCs w:val="24"/>
          <w:lang w:val="kk-KZ"/>
        </w:rPr>
        <w:t xml:space="preserve">Метапреднилонның құрамында лактоза бар. Сирек тұқым қуалайтын галактоза жақпаушылығы, </w:t>
      </w:r>
      <w:r w:rsidRPr="00BF0E98">
        <w:rPr>
          <w:rFonts w:ascii="Times New Roman" w:hAnsi="Times New Roman"/>
          <w:color w:val="000000"/>
          <w:sz w:val="24"/>
          <w:szCs w:val="24"/>
          <w:lang w:val="kk-KZ"/>
        </w:rPr>
        <w:t>Lapp-лактаза</w:t>
      </w:r>
      <w:r w:rsidRPr="00BF0E98">
        <w:rPr>
          <w:rFonts w:ascii="Times New Roman" w:hAnsi="Times New Roman"/>
          <w:sz w:val="24"/>
          <w:szCs w:val="24"/>
          <w:lang w:val="kk-KZ"/>
        </w:rPr>
        <w:t xml:space="preserve"> ферментінің тұқым қуалайтын тапшылығы немесе </w:t>
      </w:r>
      <w:r w:rsidRPr="00BF0E98">
        <w:rPr>
          <w:rFonts w:ascii="Times New Roman" w:hAnsi="Times New Roman"/>
          <w:color w:val="000000"/>
          <w:sz w:val="24"/>
          <w:szCs w:val="24"/>
          <w:lang w:val="kk-KZ"/>
        </w:rPr>
        <w:lastRenderedPageBreak/>
        <w:t>глюкоза-галактоза мальабсорбциясы</w:t>
      </w:r>
      <w:r w:rsidRPr="00BF0E98">
        <w:rPr>
          <w:rFonts w:ascii="Times New Roman" w:hAnsi="Times New Roman"/>
          <w:sz w:val="24"/>
          <w:szCs w:val="24"/>
          <w:lang w:val="kk-KZ"/>
        </w:rPr>
        <w:t xml:space="preserve"> синдромы бар пациенттер бұл препаратты қабылдамауға тиіс.</w:t>
      </w:r>
    </w:p>
    <w:p w14:paraId="1B141822" w14:textId="77777777" w:rsidR="00A66143" w:rsidRPr="00BF0E98" w:rsidRDefault="00A66143" w:rsidP="00A66143">
      <w:pPr>
        <w:spacing w:after="0" w:line="240" w:lineRule="auto"/>
        <w:jc w:val="both"/>
        <w:rPr>
          <w:rFonts w:ascii="Times New Roman" w:eastAsia="Times New Roman" w:hAnsi="Times New Roman"/>
          <w:sz w:val="24"/>
          <w:szCs w:val="24"/>
          <w:lang w:val="kk-KZ" w:eastAsia="ru-RU"/>
        </w:rPr>
      </w:pPr>
    </w:p>
    <w:p w14:paraId="6CEEA132" w14:textId="77777777" w:rsidR="002F11A8" w:rsidRPr="00BF0E98" w:rsidRDefault="00406484" w:rsidP="003C5B45">
      <w:pPr>
        <w:spacing w:after="0" w:line="240" w:lineRule="auto"/>
        <w:jc w:val="both"/>
        <w:rPr>
          <w:rFonts w:ascii="Times New Roman" w:eastAsia="Times New Roman" w:hAnsi="Times New Roman"/>
          <w:b/>
          <w:sz w:val="24"/>
          <w:szCs w:val="24"/>
          <w:lang w:val="kk-KZ" w:eastAsia="ru-RU"/>
        </w:rPr>
      </w:pPr>
      <w:r w:rsidRPr="00BF0E98">
        <w:rPr>
          <w:rFonts w:ascii="Times New Roman" w:eastAsia="Times New Roman" w:hAnsi="Times New Roman"/>
          <w:b/>
          <w:sz w:val="24"/>
          <w:szCs w:val="24"/>
          <w:lang w:val="kk-KZ" w:eastAsia="ru-RU"/>
        </w:rPr>
        <w:t>4.5</w:t>
      </w:r>
      <w:r w:rsidR="005B7A65" w:rsidRPr="00BF0E98">
        <w:rPr>
          <w:rFonts w:ascii="Times New Roman" w:eastAsia="Times New Roman" w:hAnsi="Times New Roman"/>
          <w:b/>
          <w:sz w:val="24"/>
          <w:szCs w:val="24"/>
          <w:lang w:val="kk-KZ" w:eastAsia="ru-RU"/>
        </w:rPr>
        <w:t>.</w:t>
      </w:r>
      <w:r w:rsidRPr="00BF0E98">
        <w:rPr>
          <w:rFonts w:ascii="Times New Roman" w:eastAsia="Times New Roman" w:hAnsi="Times New Roman"/>
          <w:b/>
          <w:sz w:val="24"/>
          <w:szCs w:val="24"/>
          <w:lang w:val="kk-KZ" w:eastAsia="ru-RU"/>
        </w:rPr>
        <w:t xml:space="preserve"> Басқа дәрілік препараттармен өзара әрекеттесуі және өзара әрекеттесудің басқа түрлері</w:t>
      </w:r>
    </w:p>
    <w:p w14:paraId="0923148F" w14:textId="77777777" w:rsidR="00597526" w:rsidRPr="00BF0E98" w:rsidRDefault="00597526" w:rsidP="00597526">
      <w:pPr>
        <w:pStyle w:val="a8"/>
        <w:suppressAutoHyphens/>
        <w:contextualSpacing/>
        <w:jc w:val="both"/>
        <w:rPr>
          <w:rFonts w:ascii="Times New Roman" w:hAnsi="Times New Roman"/>
          <w:szCs w:val="24"/>
          <w:lang w:val="kk-KZ"/>
        </w:rPr>
      </w:pPr>
      <w:r w:rsidRPr="00BF0E98">
        <w:rPr>
          <w:rFonts w:ascii="Times New Roman" w:hAnsi="Times New Roman"/>
          <w:szCs w:val="24"/>
          <w:lang w:val="kk-KZ"/>
        </w:rPr>
        <w:t>Метилпреднизолон P450 (CYP) цитохромының субстраты болып табылады және негізінен CYP3A4 изоферментімен метаболизденеді. CYP3A4 ересек адамдардың бауырында ең көп таралған CYP тектес басым изоферменті болып табылады. Ол эндогендік және синтетикалық кортикостероидтар үшін метаболизмдік I фазаның маңызды кезеңі болып табылатын стероидтардың 6β-гидроксилденуін катализдейді. Көптеген басқа қосылыстар сонымен қатар CYP3A4 изоферментінің субстраттары болып табылады, олардың кейбіреулері (басқа дәрілік заттармен бірге) глюкокортикоидтардың метаболизмін CYP3A4 изоферментінің индукциясы (белсенділенуі) немесе бәсеңдеуі есебінен өзгертетіні көрсетілген.</w:t>
      </w:r>
    </w:p>
    <w:p w14:paraId="21D858FD" w14:textId="77777777" w:rsidR="00597526" w:rsidRPr="00BF0E98" w:rsidRDefault="00597526" w:rsidP="00597526">
      <w:pPr>
        <w:pStyle w:val="a8"/>
        <w:suppressAutoHyphens/>
        <w:contextualSpacing/>
        <w:jc w:val="both"/>
        <w:rPr>
          <w:rFonts w:ascii="Times New Roman" w:hAnsi="Times New Roman"/>
          <w:szCs w:val="24"/>
          <w:lang w:val="kk-KZ"/>
        </w:rPr>
      </w:pPr>
      <w:r w:rsidRPr="00BF0E98">
        <w:rPr>
          <w:rFonts w:ascii="Times New Roman" w:hAnsi="Times New Roman"/>
          <w:i/>
          <w:szCs w:val="24"/>
          <w:lang w:val="kk-KZ"/>
        </w:rPr>
        <w:t>CYP3A4 изоферментінің тежегіштері</w:t>
      </w:r>
    </w:p>
    <w:p w14:paraId="03DAADBE" w14:textId="77777777" w:rsidR="00597526" w:rsidRPr="00BF0E98" w:rsidRDefault="00597526" w:rsidP="00597526">
      <w:pPr>
        <w:pStyle w:val="a8"/>
        <w:suppressAutoHyphens/>
        <w:contextualSpacing/>
        <w:jc w:val="both"/>
        <w:rPr>
          <w:rFonts w:ascii="Times New Roman" w:hAnsi="Times New Roman"/>
          <w:szCs w:val="24"/>
          <w:lang w:val="kk-KZ"/>
        </w:rPr>
      </w:pPr>
      <w:r w:rsidRPr="00BF0E98">
        <w:rPr>
          <w:rFonts w:ascii="Times New Roman" w:hAnsi="Times New Roman"/>
          <w:szCs w:val="24"/>
          <w:lang w:val="kk-KZ"/>
        </w:rPr>
        <w:t>CYP3A4 изоферментінің белсенділігін бәсеңдететін дәрілік заттар, әдетте, бауыр клиренсін төмендетеді және метилпреднизолон сияқты CYP3A4 изоферментінің субстраттары болып табылатын дәрілік препараттардың қан плазмасындағы концентрациясын арттырады. CYP3A4 изоферментінің тежегіші бар болған жағдайда стероидты уыттылық құбылыстарын болдырмау үшін метилпреднизолон дозасын титрлеу керек.</w:t>
      </w:r>
    </w:p>
    <w:p w14:paraId="7747FE9A" w14:textId="77777777" w:rsidR="00597526" w:rsidRPr="00BF0E98" w:rsidRDefault="00597526" w:rsidP="00597526">
      <w:pPr>
        <w:spacing w:after="0" w:line="240" w:lineRule="auto"/>
        <w:jc w:val="both"/>
        <w:rPr>
          <w:rFonts w:ascii="Times New Roman" w:eastAsia="Times New Roman" w:hAnsi="Times New Roman"/>
          <w:sz w:val="24"/>
          <w:szCs w:val="24"/>
          <w:lang w:val="kk-KZ" w:eastAsia="ru-RU"/>
        </w:rPr>
      </w:pPr>
      <w:r w:rsidRPr="00BF0E98">
        <w:rPr>
          <w:rFonts w:ascii="Times New Roman" w:eastAsia="Times New Roman" w:hAnsi="Times New Roman"/>
          <w:sz w:val="24"/>
          <w:szCs w:val="24"/>
          <w:lang w:val="kk-KZ" w:eastAsia="ru-RU"/>
        </w:rPr>
        <w:t>Кобицистат сияқты CYP3A тежегіштерімен бір мезгілде қабылдау жүйелі кортикостероидтардың жағымсыз әсерлерінің қаупін арттырады деп күтіледі. Егер пайдасы жүйелі кортикостероидтардың жағымсыз әсерлерінің қаупінен аспаса, осы біріктірілімді пайдаланудан аулақ болу керек, бұл жағдайда пациенттер жүйелі кортикостероидтардың жағымсыз әсерлерінің болуын бақылауы тиіс.</w:t>
      </w:r>
    </w:p>
    <w:p w14:paraId="1FFF5D12" w14:textId="77777777" w:rsidR="00597526" w:rsidRPr="00BF0E98" w:rsidRDefault="00597526" w:rsidP="00597526">
      <w:pPr>
        <w:spacing w:after="0" w:line="240" w:lineRule="auto"/>
        <w:jc w:val="both"/>
        <w:rPr>
          <w:rFonts w:ascii="Times New Roman" w:hAnsi="Times New Roman"/>
          <w:sz w:val="24"/>
          <w:szCs w:val="24"/>
          <w:lang w:val="kk-KZ"/>
        </w:rPr>
      </w:pPr>
      <w:r w:rsidRPr="00BF0E98">
        <w:rPr>
          <w:rFonts w:ascii="Times New Roman" w:eastAsia="Times New Roman" w:hAnsi="Times New Roman"/>
          <w:sz w:val="24"/>
          <w:szCs w:val="24"/>
          <w:lang w:val="kk-KZ" w:eastAsia="ru-RU"/>
        </w:rPr>
        <w:t xml:space="preserve">Эритромицин, кларитромицин, тролеандомицин, кетоконазол, итраконазол, изониазид, дилтиазем, мибефрадил, апрепитант, фозапрепитант, АИТВ протеаза тежегіштері (индинавир, ритонавир), циклоспорин және этинилэстрадиол/норэтистерон </w:t>
      </w:r>
      <w:r w:rsidRPr="00BF0E98">
        <w:rPr>
          <w:rFonts w:ascii="Times New Roman" w:hAnsi="Times New Roman"/>
          <w:sz w:val="24"/>
          <w:szCs w:val="24"/>
          <w:lang w:val="kk-KZ"/>
        </w:rPr>
        <w:t>CYP3A4 изоферментінің тежегіштері болып табылады. Грейпфрут шырыны да CYP3A4 изоферментінің тежегіші болып табылады.</w:t>
      </w:r>
    </w:p>
    <w:p w14:paraId="22A25096" w14:textId="77777777" w:rsidR="00597526" w:rsidRPr="00BF0E98" w:rsidRDefault="00597526" w:rsidP="00597526">
      <w:pPr>
        <w:pStyle w:val="a8"/>
        <w:suppressAutoHyphens/>
        <w:contextualSpacing/>
        <w:jc w:val="both"/>
        <w:rPr>
          <w:rFonts w:ascii="Times New Roman" w:hAnsi="Times New Roman"/>
          <w:szCs w:val="24"/>
          <w:lang w:val="kk-KZ"/>
        </w:rPr>
      </w:pPr>
      <w:r w:rsidRPr="00BF0E98">
        <w:rPr>
          <w:rFonts w:ascii="Times New Roman" w:hAnsi="Times New Roman"/>
          <w:i/>
          <w:szCs w:val="24"/>
          <w:lang w:val="kk-KZ"/>
        </w:rPr>
        <w:t>CYP3A4 изоферментінің индукторлары</w:t>
      </w:r>
    </w:p>
    <w:p w14:paraId="47FA4430" w14:textId="77777777" w:rsidR="00597526" w:rsidRPr="00BF0E98" w:rsidRDefault="00597526" w:rsidP="00597526">
      <w:pPr>
        <w:pStyle w:val="a8"/>
        <w:suppressAutoHyphens/>
        <w:contextualSpacing/>
        <w:jc w:val="both"/>
        <w:rPr>
          <w:rFonts w:ascii="Times New Roman" w:hAnsi="Times New Roman"/>
          <w:szCs w:val="24"/>
          <w:lang w:val="kk-KZ"/>
        </w:rPr>
      </w:pPr>
      <w:r w:rsidRPr="00BF0E98">
        <w:rPr>
          <w:rFonts w:ascii="Times New Roman" w:hAnsi="Times New Roman"/>
          <w:szCs w:val="24"/>
          <w:lang w:val="kk-KZ"/>
        </w:rPr>
        <w:t>CYP3A4 изоферментінің белсенділігін индукциялайтын дәрілік заттар әдетте бауыр клиренсін арттырады және CYP3A4 субстраты болып табылатын препараттардың қан плазмасындағы концентрациясын төмендетеді. Бірге қолданған кезде қажетті әсер алу үшін метилпреднизолон дозасын арттыру қажет болуы мүмкін.</w:t>
      </w:r>
    </w:p>
    <w:p w14:paraId="6716BA08" w14:textId="77777777" w:rsidR="00597526" w:rsidRPr="00BF0E98" w:rsidRDefault="00597526" w:rsidP="00597526">
      <w:pPr>
        <w:spacing w:after="0" w:line="240" w:lineRule="auto"/>
        <w:jc w:val="both"/>
        <w:rPr>
          <w:rFonts w:ascii="Times New Roman" w:eastAsia="Times New Roman" w:hAnsi="Times New Roman"/>
          <w:sz w:val="24"/>
          <w:szCs w:val="24"/>
          <w:lang w:val="kk-KZ" w:eastAsia="ru-RU"/>
        </w:rPr>
      </w:pPr>
      <w:r w:rsidRPr="00BF0E98">
        <w:rPr>
          <w:rFonts w:ascii="Times New Roman" w:eastAsia="Times New Roman" w:hAnsi="Times New Roman"/>
          <w:sz w:val="24"/>
          <w:szCs w:val="24"/>
          <w:lang w:val="kk-KZ" w:eastAsia="ru-RU"/>
        </w:rPr>
        <w:t>Бұл топқа рифампицин, карбамазепин, фенобарбитал, примидон және фенотоин сияқты препараттар кіреді.</w:t>
      </w:r>
    </w:p>
    <w:p w14:paraId="6DEBA184" w14:textId="77777777" w:rsidR="00597526" w:rsidRPr="00BF0E98" w:rsidRDefault="00597526" w:rsidP="00597526">
      <w:pPr>
        <w:pStyle w:val="a8"/>
        <w:suppressAutoHyphens/>
        <w:contextualSpacing/>
        <w:jc w:val="both"/>
        <w:rPr>
          <w:rFonts w:ascii="Times New Roman" w:hAnsi="Times New Roman"/>
          <w:szCs w:val="24"/>
          <w:lang w:val="kk-KZ"/>
        </w:rPr>
      </w:pPr>
      <w:r w:rsidRPr="00BF0E98">
        <w:rPr>
          <w:rFonts w:ascii="Times New Roman" w:hAnsi="Times New Roman"/>
          <w:i/>
          <w:szCs w:val="24"/>
          <w:lang w:val="kk-KZ"/>
        </w:rPr>
        <w:t>CYP3A4 изоферментінің субстраттары</w:t>
      </w:r>
    </w:p>
    <w:p w14:paraId="03A03247" w14:textId="77777777" w:rsidR="00597526" w:rsidRPr="00BF0E98" w:rsidRDefault="00597526" w:rsidP="00597526">
      <w:pPr>
        <w:pStyle w:val="a8"/>
        <w:suppressAutoHyphens/>
        <w:contextualSpacing/>
        <w:jc w:val="both"/>
        <w:rPr>
          <w:rFonts w:ascii="Times New Roman" w:hAnsi="Times New Roman"/>
          <w:szCs w:val="24"/>
          <w:lang w:val="kk-KZ"/>
        </w:rPr>
      </w:pPr>
      <w:r w:rsidRPr="00BF0E98">
        <w:rPr>
          <w:rFonts w:ascii="Times New Roman" w:hAnsi="Times New Roman"/>
          <w:szCs w:val="24"/>
          <w:lang w:val="kk-KZ"/>
        </w:rPr>
        <w:t>CYP3A4 изоферментінің басқа субстратының қатысуымен метилпреднизолонның бауыр клиренсі өзгеруі мүмкін, бұл метилпреднизолон дозасын тиісті түрде түзетуді талап етуі мүмкін. Препараттарды монотерапия түрінде қолданғанда пайда болатын жағымсыз құбылыстар препараттарды бір мезгілде қолданғанда жиі пайда болу ықтималдығы бар.</w:t>
      </w:r>
    </w:p>
    <w:p w14:paraId="33B581DF" w14:textId="77777777" w:rsidR="00597526" w:rsidRPr="00BF0E98" w:rsidRDefault="00597526" w:rsidP="00597526">
      <w:pPr>
        <w:pStyle w:val="a8"/>
        <w:suppressAutoHyphens/>
        <w:contextualSpacing/>
        <w:jc w:val="both"/>
        <w:rPr>
          <w:rFonts w:ascii="Times New Roman" w:hAnsi="Times New Roman"/>
          <w:szCs w:val="24"/>
          <w:lang w:val="kk-KZ"/>
        </w:rPr>
      </w:pPr>
      <w:r w:rsidRPr="00BF0E98">
        <w:rPr>
          <w:rFonts w:ascii="Times New Roman" w:hAnsi="Times New Roman"/>
          <w:szCs w:val="24"/>
          <w:lang w:val="kk-KZ"/>
        </w:rPr>
        <w:t>Глюкокортикоидтар, соның ішінде метилпреднизолон оларды бірге қолданған кезде плазмадағы такролимус концентрациясын жоғарылатуы мүмкін, кортикостероидтарды тоқтатқанда плазмадағы такролимус концентрациясы жоғарылайды.</w:t>
      </w:r>
    </w:p>
    <w:p w14:paraId="554404B4" w14:textId="77777777" w:rsidR="00597526" w:rsidRPr="00BF0E98" w:rsidRDefault="00597526" w:rsidP="00597526">
      <w:pPr>
        <w:spacing w:after="0" w:line="240" w:lineRule="auto"/>
        <w:jc w:val="both"/>
        <w:rPr>
          <w:rFonts w:ascii="Times New Roman" w:eastAsia="Times New Roman" w:hAnsi="Times New Roman"/>
          <w:color w:val="000000"/>
          <w:sz w:val="24"/>
          <w:szCs w:val="24"/>
          <w:lang w:val="kk-KZ" w:eastAsia="ru-RU"/>
        </w:rPr>
      </w:pPr>
      <w:r w:rsidRPr="00BF0E98">
        <w:rPr>
          <w:rFonts w:ascii="Times New Roman" w:eastAsia="Times New Roman" w:hAnsi="Times New Roman"/>
          <w:color w:val="000000"/>
          <w:sz w:val="24"/>
          <w:szCs w:val="24"/>
          <w:lang w:val="kk-KZ" w:eastAsia="ru-RU"/>
        </w:rPr>
        <w:t>Метилпреднизолонды және циклоспоринді бір мезгілде қолданған кезде құрысулардың пайда болу жағдайлары байқалды. Осы препараттарды бір мезгілде енгізу метаболизмнің өзара тежелуін тудыратындықтан, құрысулар және басқа да жағымсыз әсерлер осы препараттардың әрқайсысын монотерапия ретінде қолданумен байланысты болып, оларды бірге қолданғанда жиі туындауы мүмкін.</w:t>
      </w:r>
    </w:p>
    <w:p w14:paraId="2D754C2D" w14:textId="77777777" w:rsidR="00597526" w:rsidRPr="00BF0E98" w:rsidRDefault="00597526" w:rsidP="00597526">
      <w:pPr>
        <w:pStyle w:val="a8"/>
        <w:suppressAutoHyphens/>
        <w:contextualSpacing/>
        <w:jc w:val="both"/>
        <w:rPr>
          <w:rFonts w:ascii="Times New Roman" w:hAnsi="Times New Roman"/>
          <w:szCs w:val="24"/>
          <w:lang w:val="kk-KZ"/>
        </w:rPr>
      </w:pPr>
      <w:r w:rsidRPr="00BF0E98">
        <w:rPr>
          <w:rFonts w:ascii="Times New Roman" w:hAnsi="Times New Roman"/>
          <w:color w:val="000000"/>
          <w:szCs w:val="24"/>
          <w:lang w:val="kk-KZ" w:eastAsia="ru-RU"/>
        </w:rPr>
        <w:lastRenderedPageBreak/>
        <w:t xml:space="preserve">Метапреднилон </w:t>
      </w:r>
      <w:r w:rsidRPr="00BF0E98">
        <w:rPr>
          <w:rFonts w:ascii="Times New Roman" w:hAnsi="Times New Roman"/>
          <w:szCs w:val="24"/>
          <w:lang w:val="kk-KZ"/>
        </w:rPr>
        <w:t>аддитивті иммуносупрессивті әсерге иеленген, бұл емдік әсерлерді немесе АИТВ протеазаларымен бірге қабылдаған кезде әртүрлі жағымсыз реакциялардың даму қаупін арттыруы мүмкін.</w:t>
      </w:r>
    </w:p>
    <w:p w14:paraId="07F82B93" w14:textId="77777777" w:rsidR="00597526" w:rsidRPr="00BF0E98" w:rsidRDefault="00597526" w:rsidP="00597526">
      <w:pPr>
        <w:spacing w:after="0" w:line="240" w:lineRule="auto"/>
        <w:jc w:val="both"/>
        <w:rPr>
          <w:rFonts w:ascii="Times New Roman" w:eastAsia="Times New Roman" w:hAnsi="Times New Roman"/>
          <w:sz w:val="24"/>
          <w:szCs w:val="24"/>
          <w:lang w:val="kk-KZ" w:eastAsia="ru-RU"/>
        </w:rPr>
      </w:pPr>
      <w:r w:rsidRPr="00BF0E98">
        <w:rPr>
          <w:rFonts w:ascii="Times New Roman" w:eastAsia="Times New Roman" w:hAnsi="Times New Roman"/>
          <w:sz w:val="24"/>
          <w:szCs w:val="24"/>
          <w:lang w:val="kk-KZ" w:eastAsia="ru-RU"/>
        </w:rPr>
        <w:t>Метилпреднизолон изониазидтің ацетилдену жылдамдығына және клиренсіне әсер етуі мүмкін.</w:t>
      </w:r>
    </w:p>
    <w:p w14:paraId="56AC55FB" w14:textId="77777777" w:rsidR="00597526" w:rsidRPr="00BF0E98" w:rsidRDefault="00597526" w:rsidP="00597526">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sz w:val="24"/>
          <w:szCs w:val="24"/>
          <w:lang w:val="kk-KZ"/>
        </w:rPr>
      </w:pPr>
      <w:r w:rsidRPr="00BF0E98">
        <w:rPr>
          <w:rFonts w:ascii="Times New Roman" w:hAnsi="Times New Roman"/>
          <w:i/>
          <w:sz w:val="24"/>
          <w:szCs w:val="24"/>
          <w:lang w:val="kk-KZ"/>
        </w:rPr>
        <w:t xml:space="preserve">CYP3A4 изоферментімен  байланыссыз әсерлер </w:t>
      </w:r>
    </w:p>
    <w:p w14:paraId="2C6B6523" w14:textId="77777777" w:rsidR="00597526" w:rsidRPr="00BF0E98" w:rsidRDefault="00597526" w:rsidP="00597526">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color w:val="000000" w:themeColor="text1"/>
          <w:sz w:val="24"/>
          <w:szCs w:val="24"/>
          <w:lang w:val="kk-KZ"/>
        </w:rPr>
      </w:pPr>
      <w:r w:rsidRPr="00BF0E98">
        <w:rPr>
          <w:rFonts w:ascii="Times New Roman" w:hAnsi="Times New Roman"/>
          <w:color w:val="000000" w:themeColor="text1"/>
          <w:sz w:val="24"/>
          <w:szCs w:val="24"/>
          <w:lang w:val="kk-KZ"/>
        </w:rPr>
        <w:t>Метилпреднозолонды қолданумен байланысты басқа дәрілік өзара әрекеттесулер мен әсерлер төмендегі кестеде сипатталған.</w:t>
      </w:r>
    </w:p>
    <w:p w14:paraId="2F13B939" w14:textId="77777777" w:rsidR="00597526" w:rsidRPr="00BF0E98" w:rsidRDefault="00597526" w:rsidP="00597526">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bCs/>
          <w:color w:val="000000" w:themeColor="text1"/>
          <w:sz w:val="24"/>
          <w:szCs w:val="24"/>
          <w:lang w:val="kk-KZ"/>
        </w:rPr>
      </w:pPr>
      <w:r w:rsidRPr="00BF0E98">
        <w:rPr>
          <w:rFonts w:ascii="Times New Roman" w:hAnsi="Times New Roman"/>
          <w:bCs/>
          <w:color w:val="000000" w:themeColor="text1"/>
          <w:sz w:val="24"/>
          <w:szCs w:val="24"/>
          <w:lang w:val="kk-KZ"/>
        </w:rPr>
        <w:t>Кестеде метилпреднизолонды қолдануға байланысты дәрілік заттардың өзара әрекеттесуі мен әсерлерінің ең көп таралған және/немесе маңызды клиникалық мәні бар тізімі мен сипаттамасы келтірілген.</w:t>
      </w:r>
    </w:p>
    <w:p w14:paraId="22B57A74" w14:textId="77777777" w:rsidR="00597526" w:rsidRPr="00BF0E98" w:rsidRDefault="00597526" w:rsidP="00597526">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bCs/>
          <w:color w:val="000000" w:themeColor="text1"/>
          <w:sz w:val="24"/>
          <w:szCs w:val="24"/>
          <w:lang w:val="kk-KZ"/>
        </w:rPr>
      </w:pPr>
    </w:p>
    <w:p w14:paraId="27277734" w14:textId="77777777" w:rsidR="00597526" w:rsidRPr="00BF0E98" w:rsidRDefault="00597526" w:rsidP="00597526">
      <w:pPr>
        <w:tabs>
          <w:tab w:val="left" w:pos="0"/>
          <w:tab w:val="left" w:pos="240"/>
          <w:tab w:val="left" w:pos="360"/>
          <w:tab w:val="left" w:pos="600"/>
          <w:tab w:val="left" w:pos="840"/>
          <w:tab w:val="left" w:pos="1440"/>
          <w:tab w:val="left" w:pos="2880"/>
          <w:tab w:val="left" w:pos="4320"/>
          <w:tab w:val="left" w:pos="5760"/>
        </w:tabs>
        <w:suppressAutoHyphens/>
        <w:spacing w:after="0" w:line="240" w:lineRule="auto"/>
        <w:contextualSpacing/>
        <w:jc w:val="both"/>
        <w:rPr>
          <w:rFonts w:ascii="Times New Roman" w:hAnsi="Times New Roman"/>
          <w:b/>
          <w:bCs/>
          <w:iCs/>
          <w:sz w:val="24"/>
          <w:szCs w:val="24"/>
          <w:lang w:val="kk-KZ"/>
        </w:rPr>
      </w:pPr>
      <w:r w:rsidRPr="00BF0E98">
        <w:rPr>
          <w:rFonts w:ascii="Times New Roman" w:hAnsi="Times New Roman"/>
          <w:b/>
          <w:bCs/>
          <w:iCs/>
          <w:sz w:val="24"/>
          <w:szCs w:val="24"/>
          <w:lang w:val="kk-KZ"/>
        </w:rPr>
        <w:t>1-кесте. Метилпреднизолонды басқа дәрілік заттармен немесе заттармен бірге қолданған кездегі маңызды өзара әрекеттесулер/әсерлер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4956"/>
      </w:tblGrid>
      <w:tr w:rsidR="00597526" w:rsidRPr="00BF0E98" w14:paraId="6020DBDC" w14:textId="77777777" w:rsidTr="00597526">
        <w:tc>
          <w:tcPr>
            <w:tcW w:w="3997" w:type="dxa"/>
          </w:tcPr>
          <w:p w14:paraId="3014CF2C" w14:textId="77777777" w:rsidR="00597526" w:rsidRPr="00BF0E98" w:rsidRDefault="00597526" w:rsidP="00597526">
            <w:pPr>
              <w:pStyle w:val="a8"/>
              <w:suppressAutoHyphens/>
              <w:contextualSpacing/>
              <w:jc w:val="both"/>
              <w:rPr>
                <w:rFonts w:ascii="Times New Roman" w:hAnsi="Times New Roman"/>
                <w:bCs/>
                <w:szCs w:val="24"/>
                <w:lang w:val="kk-KZ"/>
              </w:rPr>
            </w:pPr>
            <w:r w:rsidRPr="00BF0E98">
              <w:rPr>
                <w:rFonts w:ascii="Times New Roman" w:hAnsi="Times New Roman"/>
                <w:b/>
                <w:bCs/>
                <w:szCs w:val="24"/>
                <w:lang w:val="kk-KZ"/>
              </w:rPr>
              <w:t>Дәрілік заттың класы немесе түрі - дәрілік зат немесе зат</w:t>
            </w:r>
          </w:p>
        </w:tc>
        <w:tc>
          <w:tcPr>
            <w:tcW w:w="4956" w:type="dxa"/>
          </w:tcPr>
          <w:p w14:paraId="295C9730" w14:textId="77777777" w:rsidR="00597526" w:rsidRPr="00BF0E98" w:rsidRDefault="00597526" w:rsidP="00597526">
            <w:pPr>
              <w:pStyle w:val="a8"/>
              <w:suppressAutoHyphens/>
              <w:contextualSpacing/>
              <w:jc w:val="both"/>
              <w:rPr>
                <w:rFonts w:ascii="Times New Roman" w:hAnsi="Times New Roman"/>
                <w:b/>
                <w:bCs/>
                <w:szCs w:val="24"/>
                <w:lang w:val="ru-RU"/>
              </w:rPr>
            </w:pPr>
            <w:r w:rsidRPr="00BF0E98">
              <w:rPr>
                <w:rFonts w:ascii="Times New Roman" w:hAnsi="Times New Roman"/>
                <w:b/>
                <w:bCs/>
                <w:szCs w:val="24"/>
                <w:lang w:val="kk-KZ"/>
              </w:rPr>
              <w:t>Өзара әрекеттесу/әсер</w:t>
            </w:r>
          </w:p>
        </w:tc>
      </w:tr>
      <w:tr w:rsidR="00597526" w:rsidRPr="00BF0E98" w14:paraId="52E1EF72" w14:textId="77777777" w:rsidTr="00597526">
        <w:tc>
          <w:tcPr>
            <w:tcW w:w="3997" w:type="dxa"/>
          </w:tcPr>
          <w:p w14:paraId="679F7570" w14:textId="77777777" w:rsidR="00597526" w:rsidRPr="00BF0E98" w:rsidRDefault="00597526" w:rsidP="00597526">
            <w:pPr>
              <w:pStyle w:val="a8"/>
              <w:suppressAutoHyphens/>
              <w:contextualSpacing/>
              <w:jc w:val="both"/>
              <w:rPr>
                <w:rFonts w:ascii="Times New Roman" w:hAnsi="Times New Roman"/>
                <w:szCs w:val="24"/>
                <w:lang w:val="ru-RU"/>
              </w:rPr>
            </w:pPr>
            <w:r w:rsidRPr="00BF0E98">
              <w:rPr>
                <w:rFonts w:ascii="Times New Roman" w:hAnsi="Times New Roman"/>
                <w:szCs w:val="24"/>
                <w:lang w:val="kk-KZ"/>
              </w:rPr>
              <w:t>Бактерияға қарсы препараттар</w:t>
            </w:r>
          </w:p>
          <w:p w14:paraId="6B6946D1" w14:textId="77777777" w:rsidR="00597526" w:rsidRPr="00BF0E98" w:rsidRDefault="00597526" w:rsidP="00597526">
            <w:pPr>
              <w:pStyle w:val="a8"/>
              <w:suppressAutoHyphens/>
              <w:contextualSpacing/>
              <w:jc w:val="both"/>
              <w:rPr>
                <w:rFonts w:ascii="Times New Roman" w:hAnsi="Times New Roman"/>
                <w:szCs w:val="24"/>
                <w:lang w:val="ru-RU"/>
              </w:rPr>
            </w:pPr>
            <w:r w:rsidRPr="00BF0E98">
              <w:rPr>
                <w:rFonts w:ascii="Times New Roman" w:hAnsi="Times New Roman"/>
                <w:szCs w:val="24"/>
                <w:lang w:val="kk-KZ"/>
              </w:rPr>
              <w:t>- фторхинолондар</w:t>
            </w:r>
          </w:p>
        </w:tc>
        <w:tc>
          <w:tcPr>
            <w:tcW w:w="4956" w:type="dxa"/>
          </w:tcPr>
          <w:p w14:paraId="40CEA6CD" w14:textId="77777777" w:rsidR="00597526" w:rsidRPr="00BF0E98" w:rsidRDefault="00597526" w:rsidP="00597526">
            <w:pPr>
              <w:pStyle w:val="a8"/>
              <w:suppressAutoHyphens/>
              <w:contextualSpacing/>
              <w:jc w:val="both"/>
              <w:rPr>
                <w:rFonts w:ascii="Times New Roman" w:hAnsi="Times New Roman"/>
                <w:szCs w:val="24"/>
                <w:lang w:val="ru-RU"/>
              </w:rPr>
            </w:pPr>
            <w:r w:rsidRPr="00BF0E98">
              <w:rPr>
                <w:rFonts w:ascii="Times New Roman" w:hAnsi="Times New Roman"/>
                <w:szCs w:val="24"/>
                <w:lang w:val="kk-KZ"/>
              </w:rPr>
              <w:t>Фторхинолон мен глюкокортикостероидтарды бірге қолдану, әсіресе егде жастағы адамдарда сіңірдің үзілу қаупін арттырады</w:t>
            </w:r>
          </w:p>
        </w:tc>
      </w:tr>
      <w:tr w:rsidR="00597526" w:rsidRPr="00BF0E98" w14:paraId="27FC6620" w14:textId="77777777" w:rsidTr="00597526">
        <w:tc>
          <w:tcPr>
            <w:tcW w:w="3997" w:type="dxa"/>
          </w:tcPr>
          <w:p w14:paraId="40ABD49C" w14:textId="77777777" w:rsidR="00597526" w:rsidRPr="00BF0E98" w:rsidRDefault="00597526" w:rsidP="00597526">
            <w:pPr>
              <w:pStyle w:val="a8"/>
              <w:suppressAutoHyphens/>
              <w:contextualSpacing/>
              <w:jc w:val="both"/>
              <w:rPr>
                <w:rFonts w:ascii="Times New Roman" w:hAnsi="Times New Roman"/>
                <w:szCs w:val="24"/>
                <w:lang w:val="ru-RU"/>
              </w:rPr>
            </w:pPr>
            <w:r w:rsidRPr="00BF0E98">
              <w:rPr>
                <w:rFonts w:ascii="Times New Roman" w:hAnsi="Times New Roman"/>
                <w:szCs w:val="24"/>
                <w:lang w:val="kk-KZ"/>
              </w:rPr>
              <w:t xml:space="preserve">Пероральді антикоагулянттар </w:t>
            </w:r>
          </w:p>
        </w:tc>
        <w:tc>
          <w:tcPr>
            <w:tcW w:w="4956" w:type="dxa"/>
          </w:tcPr>
          <w:p w14:paraId="1B08499A"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ru-RU"/>
              </w:rPr>
            </w:pPr>
            <w:r w:rsidRPr="00BF0E98">
              <w:rPr>
                <w:rFonts w:ascii="Times New Roman" w:hAnsi="Times New Roman"/>
                <w:szCs w:val="24"/>
                <w:lang w:val="kk-KZ"/>
              </w:rPr>
              <w:t>Метилпреднизолон пероральді антикоагулянттардың әсеріне әртүрлі ықпал етеді. Кортикостероидтармен бір мезгілде қолданған кезде антикоагулянттардың күшеюі, сондай-ақ әсерінің азаюы туралы хабарланады. Қажетті антикоагулянттық әсерді сақтау үшін коагулограмманы үнемі бақылау қажет.</w:t>
            </w:r>
          </w:p>
        </w:tc>
      </w:tr>
      <w:tr w:rsidR="00597526" w:rsidRPr="00C83896" w14:paraId="3E77B3C6" w14:textId="77777777" w:rsidTr="00597526">
        <w:tc>
          <w:tcPr>
            <w:tcW w:w="3997" w:type="dxa"/>
          </w:tcPr>
          <w:p w14:paraId="18E6908D"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ru-RU"/>
              </w:rPr>
            </w:pPr>
            <w:r w:rsidRPr="00BF0E98">
              <w:rPr>
                <w:rFonts w:ascii="Times New Roman" w:hAnsi="Times New Roman"/>
                <w:szCs w:val="24"/>
                <w:lang w:val="kk-KZ"/>
              </w:rPr>
              <w:t>Н-холинолитиктер (миорелаксанттар)</w:t>
            </w:r>
          </w:p>
          <w:p w14:paraId="60442A2B" w14:textId="77777777" w:rsidR="00597526" w:rsidRPr="00BF0E98" w:rsidRDefault="00597526" w:rsidP="00597526">
            <w:pPr>
              <w:pStyle w:val="a8"/>
              <w:suppressAutoHyphens/>
              <w:contextualSpacing/>
              <w:jc w:val="both"/>
              <w:rPr>
                <w:rFonts w:ascii="Times New Roman" w:hAnsi="Times New Roman"/>
                <w:szCs w:val="24"/>
                <w:lang w:val="ru-RU"/>
              </w:rPr>
            </w:pPr>
            <w:r w:rsidRPr="00BF0E98">
              <w:rPr>
                <w:rFonts w:ascii="Times New Roman" w:hAnsi="Times New Roman"/>
                <w:szCs w:val="24"/>
                <w:lang w:val="kk-KZ"/>
              </w:rPr>
              <w:t>- Нейробұлшықет берілісінің блокаторлары</w:t>
            </w:r>
          </w:p>
        </w:tc>
        <w:tc>
          <w:tcPr>
            <w:tcW w:w="4956" w:type="dxa"/>
          </w:tcPr>
          <w:p w14:paraId="32128F42"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ru-RU"/>
              </w:rPr>
            </w:pPr>
            <w:r w:rsidRPr="00BF0E98">
              <w:rPr>
                <w:rFonts w:ascii="Times New Roman" w:hAnsi="Times New Roman"/>
                <w:szCs w:val="24"/>
                <w:lang w:val="kk-KZ"/>
              </w:rPr>
              <w:t>Кортикостероидтар холинолитикалық препараттардың әсеріне ықпал етуі мүмкін.</w:t>
            </w:r>
          </w:p>
          <w:p w14:paraId="0D0EB670" w14:textId="210A92F5"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kk-KZ"/>
              </w:rPr>
            </w:pPr>
            <w:r w:rsidRPr="00BF0E98">
              <w:rPr>
                <w:rFonts w:ascii="Times New Roman" w:hAnsi="Times New Roman"/>
                <w:szCs w:val="24"/>
                <w:lang w:val="kk-KZ"/>
              </w:rPr>
              <w:t>1. Кортикостероидтар мен н-холинолитиктердің жоғары дозаларын бір мезгілде қолданған кезде жедел миопатия жағдайлары туралы хабарланды («Айрықша нұсқаулар және пайдалану кезіндегі сақтандыру шаралары» «</w:t>
            </w:r>
            <w:r w:rsidRPr="00BF0E98">
              <w:rPr>
                <w:rFonts w:ascii="Times New Roman" w:hAnsi="Times New Roman"/>
                <w:i/>
                <w:iCs/>
                <w:szCs w:val="24"/>
                <w:lang w:val="kk-KZ"/>
              </w:rPr>
              <w:t>Қаңқа-бұлшықет жүйесіне әсері</w:t>
            </w:r>
            <w:r w:rsidRPr="00BF0E98">
              <w:rPr>
                <w:rFonts w:ascii="Times New Roman" w:hAnsi="Times New Roman"/>
                <w:szCs w:val="24"/>
                <w:lang w:val="kk-KZ"/>
              </w:rPr>
              <w:t xml:space="preserve">» 4.4 </w:t>
            </w:r>
            <w:r w:rsidRPr="00BF0E98">
              <w:rPr>
                <w:rFonts w:ascii="Times New Roman" w:hAnsi="Times New Roman"/>
                <w:i/>
                <w:iCs/>
                <w:szCs w:val="24"/>
                <w:lang w:val="kk-KZ"/>
              </w:rPr>
              <w:t>бөлімін</w:t>
            </w:r>
            <w:r w:rsidRPr="00BF0E98">
              <w:rPr>
                <w:rFonts w:ascii="Times New Roman" w:hAnsi="Times New Roman"/>
                <w:szCs w:val="24"/>
                <w:lang w:val="kk-KZ"/>
              </w:rPr>
              <w:t xml:space="preserve"> қараңыз). </w:t>
            </w:r>
          </w:p>
          <w:p w14:paraId="0879A9E7"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kk-KZ"/>
              </w:rPr>
            </w:pPr>
            <w:r w:rsidRPr="00BF0E98">
              <w:rPr>
                <w:rFonts w:ascii="Times New Roman" w:hAnsi="Times New Roman"/>
                <w:szCs w:val="24"/>
                <w:lang w:val="kk-KZ"/>
              </w:rPr>
              <w:t>2. Кортикостероидтармен бір мезгілде қолданғанда панкуроний және векуроний блокадасы әсерінің антагонизмі байқалды. Бұл әсерді кез келген н-холинолитиктерді қолданған кезде күтуге болады.</w:t>
            </w:r>
          </w:p>
        </w:tc>
      </w:tr>
      <w:tr w:rsidR="00597526" w:rsidRPr="00BF0E98" w14:paraId="32D2BC7A" w14:textId="77777777" w:rsidTr="00597526">
        <w:tc>
          <w:tcPr>
            <w:tcW w:w="3997" w:type="dxa"/>
          </w:tcPr>
          <w:p w14:paraId="113876E5"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ru-RU"/>
              </w:rPr>
            </w:pPr>
            <w:r w:rsidRPr="00BF0E98">
              <w:rPr>
                <w:rFonts w:ascii="Times New Roman" w:hAnsi="Times New Roman"/>
                <w:szCs w:val="24"/>
                <w:lang w:val="kk-KZ"/>
              </w:rPr>
              <w:t>Холинэстераза тежегіштері</w:t>
            </w:r>
          </w:p>
        </w:tc>
        <w:tc>
          <w:tcPr>
            <w:tcW w:w="4956" w:type="dxa"/>
          </w:tcPr>
          <w:p w14:paraId="3E35D900"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ru-RU"/>
              </w:rPr>
            </w:pPr>
            <w:r w:rsidRPr="00BF0E98">
              <w:rPr>
                <w:rFonts w:ascii="Times New Roman" w:hAnsi="Times New Roman"/>
                <w:szCs w:val="24"/>
                <w:lang w:val="kk-KZ"/>
              </w:rPr>
              <w:t>Стероидтер гравис миастениясы бар пациенттерде холинэстераза тежегіштерінің әсерін төмендетуі мүмкін.</w:t>
            </w:r>
          </w:p>
        </w:tc>
      </w:tr>
      <w:tr w:rsidR="00597526" w:rsidRPr="00C83896" w14:paraId="7458A2B3" w14:textId="77777777" w:rsidTr="00597526">
        <w:tc>
          <w:tcPr>
            <w:tcW w:w="3997" w:type="dxa"/>
          </w:tcPr>
          <w:p w14:paraId="5995683D"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rPr>
            </w:pPr>
            <w:r w:rsidRPr="00BF0E98">
              <w:rPr>
                <w:rFonts w:ascii="Times New Roman" w:hAnsi="Times New Roman"/>
                <w:szCs w:val="24"/>
                <w:lang w:val="kk-KZ"/>
              </w:rPr>
              <w:t>Гипогликемиялық препараттар</w:t>
            </w:r>
          </w:p>
        </w:tc>
        <w:tc>
          <w:tcPr>
            <w:tcW w:w="4956" w:type="dxa"/>
          </w:tcPr>
          <w:p w14:paraId="53CCD6C8"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rPr>
            </w:pPr>
            <w:r w:rsidRPr="00BF0E98">
              <w:rPr>
                <w:rFonts w:ascii="Times New Roman" w:hAnsi="Times New Roman"/>
                <w:szCs w:val="24"/>
                <w:lang w:val="kk-KZ"/>
              </w:rPr>
              <w:t>Кортикостероидтар қан плазмасындағы глюкоза концентрациясын жоғарылатуы мүмкін болғандықтан, гипогликемиялық препараттардың дозасын түзету қажет болуы мүмкін.</w:t>
            </w:r>
          </w:p>
        </w:tc>
      </w:tr>
      <w:tr w:rsidR="00597526" w:rsidRPr="00BF0E98" w14:paraId="2F1837F0" w14:textId="77777777" w:rsidTr="00597526">
        <w:tc>
          <w:tcPr>
            <w:tcW w:w="3997" w:type="dxa"/>
          </w:tcPr>
          <w:p w14:paraId="0766AA63"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ru-RU"/>
              </w:rPr>
            </w:pPr>
            <w:r w:rsidRPr="00BF0E98">
              <w:rPr>
                <w:rFonts w:ascii="Times New Roman" w:hAnsi="Times New Roman"/>
                <w:szCs w:val="24"/>
                <w:lang w:val="kk-KZ"/>
              </w:rPr>
              <w:t>Ароматаза тежегіштері</w:t>
            </w:r>
          </w:p>
          <w:p w14:paraId="08A34719"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ru-RU"/>
              </w:rPr>
            </w:pPr>
            <w:r w:rsidRPr="00BF0E98">
              <w:rPr>
                <w:rFonts w:ascii="Times New Roman" w:hAnsi="Times New Roman"/>
                <w:szCs w:val="24"/>
                <w:lang w:val="kk-KZ"/>
              </w:rPr>
              <w:t>- аминоглутетимид</w:t>
            </w:r>
          </w:p>
        </w:tc>
        <w:tc>
          <w:tcPr>
            <w:tcW w:w="4956" w:type="dxa"/>
          </w:tcPr>
          <w:p w14:paraId="7AEB4738" w14:textId="77777777" w:rsidR="00597526" w:rsidRPr="00BF0E98" w:rsidRDefault="00597526" w:rsidP="00597526">
            <w:pPr>
              <w:pStyle w:val="a8"/>
              <w:suppressAutoHyphens/>
              <w:contextualSpacing/>
              <w:jc w:val="both"/>
              <w:rPr>
                <w:rFonts w:ascii="Times New Roman" w:hAnsi="Times New Roman"/>
                <w:szCs w:val="24"/>
                <w:lang w:val="ru-RU"/>
              </w:rPr>
            </w:pPr>
            <w:r w:rsidRPr="00BF0E98">
              <w:rPr>
                <w:rFonts w:ascii="Times New Roman" w:hAnsi="Times New Roman"/>
                <w:szCs w:val="24"/>
                <w:lang w:val="kk-KZ"/>
              </w:rPr>
              <w:t xml:space="preserve">Аминоглутетимидпен индукцияланған бүйрекүсті безі функциясының бәсеңдеуі ұзақ </w:t>
            </w:r>
            <w:r w:rsidRPr="00BF0E98">
              <w:rPr>
                <w:rFonts w:ascii="Times New Roman" w:hAnsi="Times New Roman"/>
                <w:szCs w:val="24"/>
                <w:lang w:val="kk-KZ"/>
              </w:rPr>
              <w:lastRenderedPageBreak/>
              <w:t>ГКС емінен туындаған эндокриндік өзгерістерді күшейтуі мүмкін.</w:t>
            </w:r>
          </w:p>
        </w:tc>
      </w:tr>
      <w:tr w:rsidR="00597526" w:rsidRPr="00BF0E98" w14:paraId="0F5EFD87" w14:textId="77777777" w:rsidTr="00597526">
        <w:tc>
          <w:tcPr>
            <w:tcW w:w="3997" w:type="dxa"/>
          </w:tcPr>
          <w:p w14:paraId="4F26D11F"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ru-RU"/>
              </w:rPr>
            </w:pPr>
            <w:r w:rsidRPr="00BF0E98">
              <w:rPr>
                <w:rFonts w:ascii="Times New Roman" w:hAnsi="Times New Roman"/>
                <w:szCs w:val="24"/>
                <w:lang w:val="kk-KZ"/>
              </w:rPr>
              <w:lastRenderedPageBreak/>
              <w:t>Иммуносупрессанттар</w:t>
            </w:r>
          </w:p>
          <w:p w14:paraId="1F31716C"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ru-RU"/>
              </w:rPr>
            </w:pPr>
          </w:p>
        </w:tc>
        <w:tc>
          <w:tcPr>
            <w:tcW w:w="4956" w:type="dxa"/>
          </w:tcPr>
          <w:p w14:paraId="46D909EF"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kk-KZ"/>
              </w:rPr>
            </w:pPr>
            <w:proofErr w:type="spellStart"/>
            <w:r w:rsidRPr="00BF0E98">
              <w:rPr>
                <w:rFonts w:ascii="Times New Roman" w:hAnsi="Times New Roman"/>
                <w:szCs w:val="24"/>
                <w:lang w:val="ru-RU"/>
              </w:rPr>
              <w:t>Бір</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мезгілде</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қолдану</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метаболизмнің</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өзара</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тежелуін</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тудырады</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бұл</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бір</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немесе</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екі</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препараттың</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қан</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плазмасындағы</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концентрациясының</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жоғарылауына</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әкелуі</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мүмкін</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Сондықтан</w:t>
            </w:r>
            <w:proofErr w:type="spellEnd"/>
            <w:r w:rsidRPr="00BF0E98">
              <w:rPr>
                <w:rFonts w:ascii="Times New Roman" w:hAnsi="Times New Roman"/>
                <w:szCs w:val="24"/>
                <w:lang w:val="ru-RU"/>
              </w:rPr>
              <w:t xml:space="preserve">, осы </w:t>
            </w:r>
            <w:proofErr w:type="spellStart"/>
            <w:r w:rsidRPr="00BF0E98">
              <w:rPr>
                <w:rFonts w:ascii="Times New Roman" w:hAnsi="Times New Roman"/>
                <w:szCs w:val="24"/>
                <w:lang w:val="ru-RU"/>
              </w:rPr>
              <w:t>препараттардың</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әрқайсысын</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монотерапия</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ретінде</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қолдануға</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байланысты</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жағымсыз</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әсерлер</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оларды</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бірге</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қолданған</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кезде</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жиі</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пайда</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болуы</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мүмкін</w:t>
            </w:r>
            <w:proofErr w:type="spellEnd"/>
            <w:r w:rsidRPr="00BF0E98">
              <w:rPr>
                <w:rFonts w:ascii="Times New Roman" w:hAnsi="Times New Roman"/>
                <w:szCs w:val="24"/>
                <w:lang w:val="ru-RU"/>
              </w:rPr>
              <w:t>.</w:t>
            </w:r>
          </w:p>
        </w:tc>
      </w:tr>
      <w:tr w:rsidR="00597526" w:rsidRPr="00C83896" w14:paraId="31B30715" w14:textId="77777777" w:rsidTr="00597526">
        <w:tc>
          <w:tcPr>
            <w:tcW w:w="3997" w:type="dxa"/>
          </w:tcPr>
          <w:p w14:paraId="4A30E681"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ru-RU"/>
              </w:rPr>
            </w:pPr>
            <w:r w:rsidRPr="00BF0E98">
              <w:rPr>
                <w:rFonts w:ascii="Times New Roman" w:hAnsi="Times New Roman"/>
                <w:szCs w:val="24"/>
                <w:lang w:val="kk-KZ"/>
              </w:rPr>
              <w:t>Қабынуға қарсы стероидты емес препараттар (ҚҚСП)</w:t>
            </w:r>
          </w:p>
          <w:p w14:paraId="5107C11F"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ru-RU"/>
              </w:rPr>
            </w:pPr>
            <w:r w:rsidRPr="00BF0E98">
              <w:rPr>
                <w:rFonts w:ascii="Times New Roman" w:hAnsi="Times New Roman"/>
                <w:szCs w:val="24"/>
                <w:lang w:val="kk-KZ"/>
              </w:rPr>
              <w:t>- ацетилсалицил қышқылының жоғары дозалары</w:t>
            </w:r>
          </w:p>
        </w:tc>
        <w:tc>
          <w:tcPr>
            <w:tcW w:w="4956" w:type="dxa"/>
          </w:tcPr>
          <w:p w14:paraId="3188AF6F"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ru-RU"/>
              </w:rPr>
            </w:pPr>
            <w:r w:rsidRPr="00BF0E98">
              <w:rPr>
                <w:rFonts w:ascii="Times New Roman" w:hAnsi="Times New Roman"/>
                <w:szCs w:val="24"/>
                <w:lang w:val="kk-KZ"/>
              </w:rPr>
              <w:t>1. Кортикостероидтарды және ҚҚСП-ны бір мезгілде қолдану кезінде асқазан-ішектен қан кету және ойық жаралардың пайда болу жағдайларының жиілігі жоғарылауы ықтимал.</w:t>
            </w:r>
          </w:p>
          <w:p w14:paraId="63BF01C0" w14:textId="77777777" w:rsidR="00597526" w:rsidRPr="00BF0E98" w:rsidRDefault="00597526" w:rsidP="00597526">
            <w:pPr>
              <w:pStyle w:val="a8"/>
              <w:suppressAutoHyphens/>
              <w:contextualSpacing/>
              <w:jc w:val="both"/>
              <w:rPr>
                <w:rFonts w:ascii="Times New Roman" w:hAnsi="Times New Roman"/>
                <w:szCs w:val="24"/>
                <w:lang w:val="kk-KZ"/>
              </w:rPr>
            </w:pPr>
            <w:r w:rsidRPr="00BF0E98">
              <w:rPr>
                <w:rFonts w:ascii="Times New Roman" w:hAnsi="Times New Roman"/>
                <w:szCs w:val="24"/>
                <w:lang w:val="kk-KZ"/>
              </w:rPr>
              <w:t>2. Метилпреднизолон жоғары дозаларда қабылданатын ацетилсалицил қышқылының клиренсін арттыруы мүмкін. Метилпреднизолонмен емдеуді тоқтату қан плазмасындағы салицилаттар концентрациясының жоғарылауына әкелуі мүмкін, бұл салицилаттардың уыттылық қаупінің артуына әкелуі мүмкін.</w:t>
            </w:r>
          </w:p>
        </w:tc>
      </w:tr>
      <w:tr w:rsidR="00597526" w:rsidRPr="00C83896" w14:paraId="5D6B0EA2" w14:textId="77777777" w:rsidTr="00597526">
        <w:tc>
          <w:tcPr>
            <w:tcW w:w="3997" w:type="dxa"/>
          </w:tcPr>
          <w:p w14:paraId="3C236C6C" w14:textId="77777777" w:rsidR="00597526" w:rsidRPr="00BF0E98" w:rsidRDefault="00597526" w:rsidP="00597526">
            <w:pPr>
              <w:pStyle w:val="a8"/>
              <w:tabs>
                <w:tab w:val="center" w:pos="4320"/>
                <w:tab w:val="right" w:pos="8640"/>
              </w:tabs>
              <w:suppressAutoHyphens/>
              <w:contextualSpacing/>
              <w:jc w:val="both"/>
              <w:rPr>
                <w:rFonts w:ascii="Times New Roman" w:hAnsi="Times New Roman"/>
                <w:szCs w:val="24"/>
                <w:lang w:val="ru-RU"/>
              </w:rPr>
            </w:pPr>
            <w:r w:rsidRPr="00BF0E98">
              <w:rPr>
                <w:rFonts w:ascii="Times New Roman" w:hAnsi="Times New Roman"/>
                <w:szCs w:val="24"/>
                <w:lang w:val="kk-KZ"/>
              </w:rPr>
              <w:t>Қан плазмасындағы калий концентрациясын төмендететін препараттар</w:t>
            </w:r>
          </w:p>
        </w:tc>
        <w:tc>
          <w:tcPr>
            <w:tcW w:w="4956" w:type="dxa"/>
          </w:tcPr>
          <w:p w14:paraId="36034320" w14:textId="77777777" w:rsidR="00597526" w:rsidRPr="00BF0E98" w:rsidRDefault="00597526" w:rsidP="00597526">
            <w:pPr>
              <w:pStyle w:val="a8"/>
              <w:suppressAutoHyphens/>
              <w:contextualSpacing/>
              <w:jc w:val="both"/>
              <w:rPr>
                <w:rFonts w:ascii="Times New Roman" w:hAnsi="Times New Roman"/>
                <w:szCs w:val="24"/>
                <w:lang w:val="kk-KZ"/>
              </w:rPr>
            </w:pPr>
            <w:r w:rsidRPr="00BF0E98">
              <w:rPr>
                <w:rFonts w:ascii="Times New Roman" w:hAnsi="Times New Roman"/>
                <w:szCs w:val="24"/>
                <w:lang w:val="kk-KZ"/>
              </w:rPr>
              <w:t xml:space="preserve">Кортикостероидтар мен қан плазмасындағы калий концентрациясын төмендететін препараттарды (мысалы, диуретиктер, </w:t>
            </w:r>
            <w:proofErr w:type="spellStart"/>
            <w:r w:rsidRPr="00BF0E98">
              <w:rPr>
                <w:rFonts w:ascii="Times New Roman" w:hAnsi="Times New Roman"/>
                <w:szCs w:val="24"/>
                <w:lang w:val="ru-RU"/>
              </w:rPr>
              <w:t>амфотерицин</w:t>
            </w:r>
            <w:proofErr w:type="spellEnd"/>
            <w:r w:rsidRPr="00BF0E98">
              <w:rPr>
                <w:rFonts w:ascii="Times New Roman" w:hAnsi="Times New Roman"/>
                <w:szCs w:val="24"/>
                <w:lang w:val="ru-RU"/>
              </w:rPr>
              <w:t xml:space="preserve"> В, </w:t>
            </w:r>
            <w:proofErr w:type="spellStart"/>
            <w:r w:rsidRPr="00BF0E98">
              <w:rPr>
                <w:rFonts w:ascii="Times New Roman" w:hAnsi="Times New Roman"/>
                <w:szCs w:val="24"/>
                <w:lang w:val="ru-RU"/>
              </w:rPr>
              <w:t>іш</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жүргізетіндер</w:t>
            </w:r>
            <w:proofErr w:type="spellEnd"/>
            <w:r w:rsidRPr="00BF0E98">
              <w:rPr>
                <w:rFonts w:ascii="Times New Roman" w:hAnsi="Times New Roman"/>
                <w:szCs w:val="24"/>
                <w:lang w:val="kk-KZ"/>
              </w:rPr>
              <w:t xml:space="preserve">) бір мезгілде қолданғанда пациенттерді гипокалиемияның дамуына қатысты мұқият бақылау керек. </w:t>
            </w:r>
          </w:p>
          <w:p w14:paraId="3632FEF0" w14:textId="77777777" w:rsidR="00597526" w:rsidRPr="00BF0E98" w:rsidRDefault="00597526" w:rsidP="00597526">
            <w:pPr>
              <w:pStyle w:val="a8"/>
              <w:suppressAutoHyphens/>
              <w:contextualSpacing/>
              <w:jc w:val="both"/>
              <w:rPr>
                <w:rFonts w:ascii="Times New Roman" w:hAnsi="Times New Roman"/>
                <w:szCs w:val="24"/>
                <w:lang w:val="kk-KZ"/>
              </w:rPr>
            </w:pPr>
            <w:r w:rsidRPr="00BF0E98">
              <w:rPr>
                <w:rFonts w:ascii="Times New Roman" w:hAnsi="Times New Roman"/>
                <w:szCs w:val="24"/>
                <w:lang w:val="kk-KZ"/>
              </w:rPr>
              <w:t>Сондай-ақ кортикостероидтарды ксантиндер немесе β2-агонистермен бір мезгілде қолданғанда гипокалиемияның даму қаупі жоғары екенін ескеру керек.</w:t>
            </w:r>
          </w:p>
        </w:tc>
      </w:tr>
    </w:tbl>
    <w:p w14:paraId="3A9D0EAD" w14:textId="77777777" w:rsidR="00597526" w:rsidRPr="00BF0E98" w:rsidRDefault="00597526" w:rsidP="00295512">
      <w:pPr>
        <w:pStyle w:val="a8"/>
        <w:suppressAutoHyphens/>
        <w:contextualSpacing/>
        <w:jc w:val="both"/>
        <w:rPr>
          <w:rFonts w:ascii="Times New Roman" w:hAnsi="Times New Roman"/>
          <w:szCs w:val="24"/>
          <w:lang w:val="kk-KZ"/>
        </w:rPr>
      </w:pPr>
    </w:p>
    <w:p w14:paraId="5D04C2BD" w14:textId="77777777" w:rsidR="00691C4D" w:rsidRPr="00BF0E98" w:rsidRDefault="00406484" w:rsidP="003C5B45">
      <w:pPr>
        <w:spacing w:after="0" w:line="240" w:lineRule="auto"/>
        <w:jc w:val="both"/>
        <w:rPr>
          <w:rFonts w:ascii="Times New Roman" w:eastAsia="Times New Roman" w:hAnsi="Times New Roman"/>
          <w:b/>
          <w:sz w:val="24"/>
          <w:szCs w:val="24"/>
          <w:lang w:val="kk-KZ" w:eastAsia="ru-RU"/>
        </w:rPr>
      </w:pPr>
      <w:bookmarkStart w:id="3" w:name="2175220271"/>
      <w:bookmarkEnd w:id="3"/>
      <w:r w:rsidRPr="00BF0E98">
        <w:rPr>
          <w:rFonts w:ascii="Times New Roman" w:eastAsia="Times New Roman" w:hAnsi="Times New Roman"/>
          <w:b/>
          <w:sz w:val="24"/>
          <w:szCs w:val="24"/>
          <w:lang w:val="kk-KZ" w:eastAsia="ru-RU"/>
        </w:rPr>
        <w:t>4.6</w:t>
      </w:r>
      <w:r w:rsidR="00D0154D" w:rsidRPr="00BF0E98">
        <w:rPr>
          <w:rFonts w:ascii="Times New Roman" w:eastAsia="Times New Roman" w:hAnsi="Times New Roman"/>
          <w:b/>
          <w:sz w:val="24"/>
          <w:szCs w:val="24"/>
          <w:lang w:val="kk-KZ" w:eastAsia="ru-RU"/>
        </w:rPr>
        <w:t>.</w:t>
      </w:r>
      <w:r w:rsidRPr="00BF0E98">
        <w:rPr>
          <w:rFonts w:ascii="Times New Roman" w:eastAsia="Times New Roman" w:hAnsi="Times New Roman"/>
          <w:b/>
          <w:sz w:val="24"/>
          <w:szCs w:val="24"/>
          <w:lang w:val="kk-KZ" w:eastAsia="ru-RU"/>
        </w:rPr>
        <w:t xml:space="preserve"> Ферти</w:t>
      </w:r>
      <w:r w:rsidR="00D0154D" w:rsidRPr="00BF0E98">
        <w:rPr>
          <w:rFonts w:ascii="Times New Roman" w:eastAsia="Times New Roman" w:hAnsi="Times New Roman"/>
          <w:b/>
          <w:sz w:val="24"/>
          <w:szCs w:val="24"/>
          <w:lang w:val="kk-KZ" w:eastAsia="ru-RU"/>
        </w:rPr>
        <w:t>льділік, жүктілік және лактация</w:t>
      </w:r>
    </w:p>
    <w:p w14:paraId="5676DEAC" w14:textId="56778A75" w:rsidR="00D73B85" w:rsidRPr="00BF0E98" w:rsidRDefault="001F01F7" w:rsidP="00D73B85">
      <w:pPr>
        <w:spacing w:after="0" w:line="240" w:lineRule="auto"/>
        <w:jc w:val="both"/>
        <w:rPr>
          <w:rFonts w:ascii="Times New Roman" w:hAnsi="Times New Roman"/>
          <w:sz w:val="24"/>
          <w:szCs w:val="24"/>
          <w:lang w:val="kk-KZ"/>
        </w:rPr>
      </w:pPr>
      <w:bookmarkStart w:id="4" w:name="_Hlk173400918"/>
      <w:r w:rsidRPr="00BF0E98">
        <w:rPr>
          <w:rFonts w:ascii="Times New Roman" w:hAnsi="Times New Roman"/>
          <w:sz w:val="24"/>
          <w:szCs w:val="24"/>
          <w:lang w:val="kk-KZ"/>
        </w:rPr>
        <w:t>Бұл дәрілік затты тағайындамас бұрын, жүктілерге, бала емізетін әйелдерге немесе ұрпақ өрбіту жасындағы әйелдерге кортикостероидтарды қолданудың күтілетін пайдасын ана мен эмбрионға немесе ұрыққа қатысты болжамды жағымсыз</w:t>
      </w:r>
      <w:r w:rsidR="007518C3" w:rsidRPr="00BF0E98">
        <w:rPr>
          <w:rFonts w:ascii="Times New Roman" w:hAnsi="Times New Roman"/>
          <w:sz w:val="24"/>
          <w:szCs w:val="24"/>
          <w:lang w:val="kk-KZ"/>
        </w:rPr>
        <w:t xml:space="preserve"> әсерлермен салыстыру қажет</w:t>
      </w:r>
      <w:r w:rsidR="00D73B85" w:rsidRPr="00BF0E98">
        <w:rPr>
          <w:rFonts w:ascii="Times New Roman" w:hAnsi="Times New Roman"/>
          <w:sz w:val="24"/>
          <w:szCs w:val="24"/>
          <w:lang w:val="kk-KZ"/>
        </w:rPr>
        <w:t>.</w:t>
      </w:r>
    </w:p>
    <w:bookmarkEnd w:id="4"/>
    <w:p w14:paraId="1AAFAC59" w14:textId="77777777" w:rsidR="00691C4D" w:rsidRPr="00BF0E98" w:rsidRDefault="00406484" w:rsidP="005F55D3">
      <w:pPr>
        <w:spacing w:after="0" w:line="240" w:lineRule="auto"/>
        <w:jc w:val="both"/>
        <w:rPr>
          <w:rFonts w:ascii="Times New Roman" w:hAnsi="Times New Roman"/>
          <w:i/>
          <w:iCs/>
          <w:sz w:val="24"/>
          <w:szCs w:val="24"/>
          <w:lang w:val="kk-KZ"/>
        </w:rPr>
      </w:pPr>
      <w:r w:rsidRPr="00BF0E98">
        <w:rPr>
          <w:rFonts w:ascii="Times New Roman" w:hAnsi="Times New Roman"/>
          <w:i/>
          <w:iCs/>
          <w:sz w:val="24"/>
          <w:szCs w:val="24"/>
          <w:lang w:val="kk-KZ"/>
        </w:rPr>
        <w:t xml:space="preserve">Жүктілік </w:t>
      </w:r>
    </w:p>
    <w:p w14:paraId="0AA89E25" w14:textId="77777777" w:rsidR="00597526" w:rsidRPr="00BF0E98" w:rsidRDefault="007518C3" w:rsidP="008B1CB0">
      <w:pPr>
        <w:spacing w:after="0" w:line="240" w:lineRule="auto"/>
        <w:contextualSpacing/>
        <w:jc w:val="both"/>
        <w:rPr>
          <w:rFonts w:ascii="Times New Roman" w:eastAsia="Times New Roman" w:hAnsi="Times New Roman"/>
          <w:sz w:val="24"/>
          <w:szCs w:val="24"/>
          <w:lang w:val="kk-KZ" w:eastAsia="ru-RU"/>
        </w:rPr>
      </w:pPr>
      <w:bookmarkStart w:id="5" w:name="_Hlk173400975"/>
      <w:r w:rsidRPr="00BF0E98">
        <w:rPr>
          <w:rFonts w:ascii="Times New Roman" w:hAnsi="Times New Roman"/>
          <w:sz w:val="24"/>
          <w:szCs w:val="24"/>
          <w:lang w:val="kk-KZ"/>
        </w:rPr>
        <w:t>Буаз жануарларға кортикостероидтарды енгізу ұрықтың дамуының бұзылыстарына, соның ішінде таңдай жарығына, жатырішілік өсудің іркілуіне әкелді және мидың өсуі мен дамуына әсер етті</w:t>
      </w:r>
      <w:r w:rsidR="00D73B85" w:rsidRPr="00BF0E98">
        <w:rPr>
          <w:rFonts w:ascii="Times New Roman" w:hAnsi="Times New Roman"/>
          <w:sz w:val="24"/>
          <w:szCs w:val="24"/>
          <w:lang w:val="kk-KZ"/>
        </w:rPr>
        <w:t>.</w:t>
      </w:r>
      <w:r w:rsidR="00D73B85" w:rsidRPr="00BF0E98">
        <w:rPr>
          <w:rFonts w:ascii="Times New Roman" w:eastAsia="Times New Roman" w:hAnsi="Times New Roman"/>
          <w:sz w:val="24"/>
          <w:szCs w:val="24"/>
          <w:lang w:val="kk-KZ" w:eastAsia="ru-RU"/>
        </w:rPr>
        <w:t xml:space="preserve"> </w:t>
      </w:r>
      <w:r w:rsidR="007B76EC" w:rsidRPr="00BF0E98">
        <w:rPr>
          <w:rFonts w:ascii="Times New Roman" w:hAnsi="Times New Roman"/>
          <w:sz w:val="24"/>
          <w:szCs w:val="24"/>
          <w:lang w:val="kk-KZ"/>
        </w:rPr>
        <w:t xml:space="preserve">Метилпреднизолонның </w:t>
      </w:r>
      <w:r w:rsidR="00406484" w:rsidRPr="00BF0E98">
        <w:rPr>
          <w:rFonts w:ascii="Times New Roman" w:hAnsi="Times New Roman"/>
          <w:sz w:val="24"/>
          <w:szCs w:val="24"/>
          <w:lang w:val="kk-KZ"/>
        </w:rPr>
        <w:t>адамның ұрпақ</w:t>
      </w:r>
      <w:r w:rsidR="007B76EC" w:rsidRPr="00BF0E98">
        <w:rPr>
          <w:rFonts w:ascii="Times New Roman" w:hAnsi="Times New Roman"/>
          <w:sz w:val="24"/>
          <w:szCs w:val="24"/>
          <w:lang w:val="kk-KZ"/>
        </w:rPr>
        <w:t xml:space="preserve"> өрбіту</w:t>
      </w:r>
      <w:r w:rsidR="00406484" w:rsidRPr="00BF0E98">
        <w:rPr>
          <w:rFonts w:ascii="Times New Roman" w:hAnsi="Times New Roman"/>
          <w:sz w:val="24"/>
          <w:szCs w:val="24"/>
          <w:lang w:val="kk-KZ"/>
        </w:rPr>
        <w:t xml:space="preserve"> функциясына әсері</w:t>
      </w:r>
      <w:r w:rsidR="007B76EC" w:rsidRPr="00BF0E98">
        <w:rPr>
          <w:rFonts w:ascii="Times New Roman" w:hAnsi="Times New Roman"/>
          <w:sz w:val="24"/>
          <w:szCs w:val="24"/>
          <w:lang w:val="kk-KZ"/>
        </w:rPr>
        <w:t>н</w:t>
      </w:r>
      <w:r w:rsidR="00406484" w:rsidRPr="00BF0E98">
        <w:rPr>
          <w:rFonts w:ascii="Times New Roman" w:hAnsi="Times New Roman"/>
          <w:sz w:val="24"/>
          <w:szCs w:val="24"/>
          <w:lang w:val="kk-KZ"/>
        </w:rPr>
        <w:t xml:space="preserve"> </w:t>
      </w:r>
      <w:r w:rsidR="007B76EC" w:rsidRPr="00BF0E98">
        <w:rPr>
          <w:rFonts w:ascii="Times New Roman" w:hAnsi="Times New Roman"/>
          <w:sz w:val="24"/>
          <w:szCs w:val="24"/>
          <w:lang w:val="kk-KZ"/>
        </w:rPr>
        <w:t xml:space="preserve">талапқа сай зерттеулердің болмауына байланысты, </w:t>
      </w:r>
      <w:r w:rsidR="00406484" w:rsidRPr="00BF0E98">
        <w:rPr>
          <w:rFonts w:ascii="Times New Roman" w:hAnsi="Times New Roman"/>
          <w:sz w:val="24"/>
          <w:szCs w:val="24"/>
          <w:lang w:val="kk-KZ"/>
        </w:rPr>
        <w:t>жүктілік кезінде бұл дәрілік препаратты ана мен шарана үшін пайда мен қауіп арақатынасын мұқият бағалағаннан кейін ғана пайдалану керек.</w:t>
      </w:r>
      <w:r w:rsidR="00F26449" w:rsidRPr="00BF0E98">
        <w:rPr>
          <w:rFonts w:ascii="Times New Roman" w:eastAsia="Times New Roman" w:hAnsi="Times New Roman"/>
          <w:sz w:val="24"/>
          <w:szCs w:val="24"/>
          <w:lang w:val="kk-KZ" w:eastAsia="ru-RU"/>
        </w:rPr>
        <w:t xml:space="preserve"> </w:t>
      </w:r>
    </w:p>
    <w:p w14:paraId="526FEBEA" w14:textId="01C7A213" w:rsidR="008B1CB0" w:rsidRPr="00BF0E98" w:rsidRDefault="00406484" w:rsidP="008B1CB0">
      <w:pPr>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t>Кейбір кортикостероидтар плацента арқылы оңай өтеді.</w:t>
      </w:r>
      <w:r w:rsidR="00F26449" w:rsidRPr="00BF0E98">
        <w:rPr>
          <w:rFonts w:ascii="Times New Roman" w:eastAsia="Times New Roman" w:hAnsi="Times New Roman"/>
          <w:sz w:val="24"/>
          <w:szCs w:val="24"/>
          <w:lang w:val="kk-KZ" w:eastAsia="ru-RU"/>
        </w:rPr>
        <w:t xml:space="preserve"> </w:t>
      </w:r>
      <w:r w:rsidRPr="00BF0E98">
        <w:rPr>
          <w:rFonts w:ascii="Times New Roman" w:eastAsia="Times New Roman" w:hAnsi="Times New Roman"/>
          <w:sz w:val="24"/>
          <w:szCs w:val="24"/>
          <w:lang w:val="kk-KZ" w:eastAsia="ru-RU"/>
        </w:rPr>
        <w:t>Бір ретроспективті зерттеу кортикостероидтармен ем қабылдайтын аналарда дене салмағы төмен балалардың туу жағдайларының жиілігі жоғарылағанын көрсетті. Адамдарда де</w:t>
      </w:r>
      <w:r w:rsidR="007B76EC" w:rsidRPr="00BF0E98">
        <w:rPr>
          <w:rFonts w:ascii="Times New Roman" w:eastAsia="Times New Roman" w:hAnsi="Times New Roman"/>
          <w:sz w:val="24"/>
          <w:szCs w:val="24"/>
          <w:lang w:val="kk-KZ" w:eastAsia="ru-RU"/>
        </w:rPr>
        <w:t>не салмағы төмен балалардың ту</w:t>
      </w:r>
      <w:r w:rsidRPr="00BF0E98">
        <w:rPr>
          <w:rFonts w:ascii="Times New Roman" w:eastAsia="Times New Roman" w:hAnsi="Times New Roman"/>
          <w:sz w:val="24"/>
          <w:szCs w:val="24"/>
          <w:lang w:val="kk-KZ" w:eastAsia="ru-RU"/>
        </w:rPr>
        <w:t>у қаупі дозаға тәуелді болып көрінеді ж</w:t>
      </w:r>
      <w:r w:rsidR="007B76EC" w:rsidRPr="00BF0E98">
        <w:rPr>
          <w:rFonts w:ascii="Times New Roman" w:eastAsia="Times New Roman" w:hAnsi="Times New Roman"/>
          <w:sz w:val="24"/>
          <w:szCs w:val="24"/>
          <w:lang w:val="kk-KZ" w:eastAsia="ru-RU"/>
        </w:rPr>
        <w:t>әне кортикостероидтардың төменірек</w:t>
      </w:r>
      <w:r w:rsidRPr="00BF0E98">
        <w:rPr>
          <w:rFonts w:ascii="Times New Roman" w:eastAsia="Times New Roman" w:hAnsi="Times New Roman"/>
          <w:sz w:val="24"/>
          <w:szCs w:val="24"/>
          <w:lang w:val="kk-KZ" w:eastAsia="ru-RU"/>
        </w:rPr>
        <w:t xml:space="preserve"> дозаларын қолдану арқасында төмендеуі мүмкін. Жүктілік кезінде кортикостероидтардың елеулі дозаларын алған аналарда</w:t>
      </w:r>
      <w:r w:rsidR="007B76EC" w:rsidRPr="00BF0E98">
        <w:rPr>
          <w:rFonts w:ascii="Times New Roman" w:eastAsia="Times New Roman" w:hAnsi="Times New Roman"/>
          <w:sz w:val="24"/>
          <w:szCs w:val="24"/>
          <w:lang w:val="kk-KZ" w:eastAsia="ru-RU"/>
        </w:rPr>
        <w:t>н</w:t>
      </w:r>
      <w:r w:rsidRPr="00BF0E98">
        <w:rPr>
          <w:rFonts w:ascii="Times New Roman" w:eastAsia="Times New Roman" w:hAnsi="Times New Roman"/>
          <w:sz w:val="24"/>
          <w:szCs w:val="24"/>
          <w:lang w:val="kk-KZ" w:eastAsia="ru-RU"/>
        </w:rPr>
        <w:t xml:space="preserve"> туған нәрестелердің ана </w:t>
      </w:r>
      <w:r w:rsidRPr="00BF0E98">
        <w:rPr>
          <w:rFonts w:ascii="Times New Roman" w:eastAsia="Times New Roman" w:hAnsi="Times New Roman"/>
          <w:sz w:val="24"/>
          <w:szCs w:val="24"/>
          <w:lang w:val="kk-KZ" w:eastAsia="ru-RU"/>
        </w:rPr>
        <w:lastRenderedPageBreak/>
        <w:t xml:space="preserve">құрсағында кортикостероидтардың үлкен дозаларының әсеріне ұшыраған нәрестелерде бүйрекүсті безі функциясының жеткіліксіздігі өте сирек кездесетініне қарамастан, бүйрекүсті безі функциясының жеткіліксіздігі белгілеріне </w:t>
      </w:r>
      <w:r w:rsidR="00F4540B" w:rsidRPr="00BF0E98">
        <w:rPr>
          <w:rFonts w:ascii="Times New Roman" w:eastAsia="Times New Roman" w:hAnsi="Times New Roman"/>
          <w:sz w:val="24"/>
          <w:szCs w:val="24"/>
          <w:lang w:val="kk-KZ" w:eastAsia="ru-RU"/>
        </w:rPr>
        <w:t xml:space="preserve">қатысты </w:t>
      </w:r>
      <w:r w:rsidRPr="00BF0E98">
        <w:rPr>
          <w:rFonts w:ascii="Times New Roman" w:eastAsia="Times New Roman" w:hAnsi="Times New Roman"/>
          <w:sz w:val="24"/>
          <w:szCs w:val="24"/>
          <w:lang w:val="kk-KZ" w:eastAsia="ru-RU"/>
        </w:rPr>
        <w:t>олардың жай-күйін мұқият бақылау және бағалау қажет.</w:t>
      </w:r>
    </w:p>
    <w:p w14:paraId="2ABA5BFB" w14:textId="77777777" w:rsidR="008B1CB0" w:rsidRPr="00BF0E98" w:rsidRDefault="00406484" w:rsidP="008B1CB0">
      <w:pPr>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t>Кортикостероидтардың босану барысы мен нәтижесіне әсері белгісіз.</w:t>
      </w:r>
    </w:p>
    <w:p w14:paraId="4A677C35" w14:textId="77777777" w:rsidR="008B1CB0" w:rsidRPr="00BF0E98" w:rsidRDefault="00406484" w:rsidP="008B1CB0">
      <w:pPr>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t>Аналары жүктілік кезінде кортикостероидтармен ұзақ ем қабылдаған жаңа туған нәрестелерде катаракта даму жағдайлары болды.</w:t>
      </w:r>
    </w:p>
    <w:bookmarkEnd w:id="5"/>
    <w:p w14:paraId="7F14D6CA" w14:textId="27F4E3E8" w:rsidR="008B1CB0" w:rsidRPr="00BF0E98" w:rsidRDefault="007518C3" w:rsidP="008B1CB0">
      <w:pPr>
        <w:tabs>
          <w:tab w:val="left" w:pos="0"/>
          <w:tab w:val="left" w:pos="240"/>
          <w:tab w:val="left" w:pos="360"/>
          <w:tab w:val="left" w:pos="600"/>
          <w:tab w:val="left" w:pos="840"/>
          <w:tab w:val="left" w:pos="1440"/>
          <w:tab w:val="left" w:pos="2880"/>
          <w:tab w:val="left" w:pos="4320"/>
          <w:tab w:val="left" w:pos="5760"/>
        </w:tabs>
        <w:spacing w:after="0" w:line="240" w:lineRule="auto"/>
        <w:contextualSpacing/>
        <w:jc w:val="both"/>
        <w:rPr>
          <w:rFonts w:ascii="Times New Roman" w:eastAsia="Times New Roman" w:hAnsi="Times New Roman"/>
          <w:i/>
          <w:iCs/>
          <w:sz w:val="24"/>
          <w:szCs w:val="24"/>
          <w:lang w:val="kk-KZ" w:eastAsia="ru-RU"/>
        </w:rPr>
      </w:pPr>
      <w:r w:rsidRPr="00BF0E98">
        <w:rPr>
          <w:rFonts w:ascii="Times New Roman" w:hAnsi="Times New Roman"/>
          <w:i/>
          <w:iCs/>
          <w:sz w:val="24"/>
          <w:szCs w:val="24"/>
          <w:lang w:val="kk-KZ"/>
        </w:rPr>
        <w:t>Бала</w:t>
      </w:r>
      <w:r w:rsidR="00406484" w:rsidRPr="00BF0E98">
        <w:rPr>
          <w:rFonts w:ascii="Times New Roman" w:hAnsi="Times New Roman"/>
          <w:i/>
          <w:iCs/>
          <w:sz w:val="24"/>
          <w:szCs w:val="24"/>
          <w:lang w:val="kk-KZ"/>
        </w:rPr>
        <w:t xml:space="preserve"> емізу </w:t>
      </w:r>
    </w:p>
    <w:p w14:paraId="5D8105E8" w14:textId="77777777" w:rsidR="008B1CB0" w:rsidRPr="00BF0E98" w:rsidRDefault="00406484" w:rsidP="008B1CB0">
      <w:pPr>
        <w:tabs>
          <w:tab w:val="left" w:pos="0"/>
          <w:tab w:val="left" w:pos="240"/>
          <w:tab w:val="left" w:pos="360"/>
          <w:tab w:val="left" w:pos="600"/>
          <w:tab w:val="left" w:pos="840"/>
          <w:tab w:val="left" w:pos="1440"/>
          <w:tab w:val="left" w:pos="2880"/>
          <w:tab w:val="left" w:pos="4320"/>
          <w:tab w:val="left" w:pos="5760"/>
        </w:tabs>
        <w:spacing w:after="0" w:line="240" w:lineRule="auto"/>
        <w:contextualSpacing/>
        <w:jc w:val="both"/>
        <w:rPr>
          <w:rFonts w:ascii="Times New Roman" w:hAnsi="Times New Roman"/>
          <w:sz w:val="24"/>
          <w:szCs w:val="24"/>
          <w:lang w:val="kk-KZ"/>
        </w:rPr>
      </w:pPr>
      <w:bookmarkStart w:id="6" w:name="_Hlk173400985"/>
      <w:r w:rsidRPr="00BF0E98">
        <w:rPr>
          <w:rFonts w:ascii="Times New Roman" w:eastAsia="Times New Roman" w:hAnsi="Times New Roman"/>
          <w:sz w:val="24"/>
          <w:szCs w:val="24"/>
          <w:lang w:val="kk-KZ" w:eastAsia="ru-RU"/>
        </w:rPr>
        <w:t xml:space="preserve">Кортикостероидтар емшек сүтіне енеді. </w:t>
      </w:r>
    </w:p>
    <w:p w14:paraId="39CC7F4E" w14:textId="54BC4007" w:rsidR="000E451D" w:rsidRPr="00BF0E98" w:rsidRDefault="00406484" w:rsidP="005F55D3">
      <w:pPr>
        <w:tabs>
          <w:tab w:val="left" w:pos="0"/>
          <w:tab w:val="left" w:pos="240"/>
          <w:tab w:val="left" w:pos="360"/>
          <w:tab w:val="left" w:pos="600"/>
          <w:tab w:val="left" w:pos="840"/>
          <w:tab w:val="left" w:pos="1440"/>
          <w:tab w:val="left" w:pos="2880"/>
          <w:tab w:val="left" w:pos="4320"/>
          <w:tab w:val="left" w:pos="5760"/>
        </w:tabs>
        <w:spacing w:after="0" w:line="240" w:lineRule="auto"/>
        <w:contextualSpacing/>
        <w:jc w:val="both"/>
        <w:rPr>
          <w:rFonts w:ascii="Times New Roman" w:eastAsia="Times New Roman" w:hAnsi="Times New Roman"/>
          <w:sz w:val="24"/>
          <w:szCs w:val="24"/>
          <w:lang w:val="kk-KZ" w:eastAsia="ru-RU"/>
        </w:rPr>
      </w:pPr>
      <w:r w:rsidRPr="00BF0E98">
        <w:rPr>
          <w:rFonts w:ascii="Times New Roman" w:hAnsi="Times New Roman"/>
          <w:sz w:val="24"/>
          <w:szCs w:val="24"/>
          <w:lang w:val="kk-KZ"/>
        </w:rPr>
        <w:t xml:space="preserve">Емшек сүтіндегі кортикостероидтар </w:t>
      </w:r>
      <w:r w:rsidR="00F4540B" w:rsidRPr="00BF0E98">
        <w:rPr>
          <w:rFonts w:ascii="Times New Roman" w:hAnsi="Times New Roman"/>
          <w:sz w:val="24"/>
          <w:szCs w:val="24"/>
          <w:lang w:val="kk-KZ"/>
        </w:rPr>
        <w:t xml:space="preserve">емшек </w:t>
      </w:r>
      <w:r w:rsidRPr="00BF0E98">
        <w:rPr>
          <w:rFonts w:ascii="Times New Roman" w:hAnsi="Times New Roman"/>
          <w:sz w:val="24"/>
          <w:szCs w:val="24"/>
          <w:lang w:val="kk-KZ"/>
        </w:rPr>
        <w:t xml:space="preserve">еметін  </w:t>
      </w:r>
      <w:r w:rsidR="00F4540B" w:rsidRPr="00BF0E98">
        <w:rPr>
          <w:rFonts w:ascii="Times New Roman" w:hAnsi="Times New Roman"/>
          <w:sz w:val="24"/>
          <w:szCs w:val="24"/>
          <w:lang w:val="kk-KZ"/>
        </w:rPr>
        <w:t>нәрестелерде өсуді тежеу</w:t>
      </w:r>
      <w:r w:rsidRPr="00BF0E98">
        <w:rPr>
          <w:rFonts w:ascii="Times New Roman" w:hAnsi="Times New Roman"/>
          <w:sz w:val="24"/>
          <w:szCs w:val="24"/>
          <w:lang w:val="kk-KZ"/>
        </w:rPr>
        <w:t>і және эндогендік ГКС өндірі</w:t>
      </w:r>
      <w:r w:rsidR="00F4540B" w:rsidRPr="00BF0E98">
        <w:rPr>
          <w:rFonts w:ascii="Times New Roman" w:hAnsi="Times New Roman"/>
          <w:sz w:val="24"/>
          <w:szCs w:val="24"/>
          <w:lang w:val="kk-KZ"/>
        </w:rPr>
        <w:t xml:space="preserve">луіне </w:t>
      </w:r>
      <w:r w:rsidR="000E451D" w:rsidRPr="00BF0E98">
        <w:rPr>
          <w:rFonts w:ascii="Times New Roman" w:hAnsi="Times New Roman"/>
          <w:sz w:val="24"/>
          <w:szCs w:val="24"/>
          <w:lang w:val="kk-KZ"/>
        </w:rPr>
        <w:t>кедергі келтіруі мүмкін.</w:t>
      </w:r>
      <w:r w:rsidR="000E451D" w:rsidRPr="00BF0E98">
        <w:rPr>
          <w:rFonts w:ascii="Times New Roman" w:eastAsia="Times New Roman" w:hAnsi="Times New Roman"/>
          <w:sz w:val="24"/>
          <w:szCs w:val="24"/>
          <w:lang w:val="kk-KZ" w:eastAsia="ru-RU"/>
        </w:rPr>
        <w:t xml:space="preserve"> </w:t>
      </w:r>
      <w:r w:rsidR="007518C3" w:rsidRPr="00BF0E98">
        <w:rPr>
          <w:rFonts w:ascii="Times New Roman" w:hAnsi="Times New Roman"/>
          <w:sz w:val="24"/>
          <w:szCs w:val="24"/>
          <w:lang w:val="kk-KZ"/>
        </w:rPr>
        <w:t xml:space="preserve">Бұл дәрілік </w:t>
      </w:r>
      <w:r w:rsidR="00D73B85" w:rsidRPr="00BF0E98">
        <w:rPr>
          <w:rFonts w:ascii="Times New Roman" w:hAnsi="Times New Roman"/>
          <w:sz w:val="24"/>
          <w:szCs w:val="24"/>
          <w:lang w:val="kk-KZ"/>
        </w:rPr>
        <w:t xml:space="preserve"> препара</w:t>
      </w:r>
      <w:r w:rsidR="007518C3" w:rsidRPr="00BF0E98">
        <w:rPr>
          <w:rFonts w:ascii="Times New Roman" w:eastAsia="Times New Roman" w:hAnsi="Times New Roman"/>
          <w:sz w:val="24"/>
          <w:szCs w:val="24"/>
          <w:lang w:val="kk-KZ" w:eastAsia="ru-RU"/>
        </w:rPr>
        <w:t>т</w:t>
      </w:r>
      <w:r w:rsidR="000E451D" w:rsidRPr="00BF0E98">
        <w:rPr>
          <w:rFonts w:ascii="Times New Roman" w:eastAsia="Times New Roman" w:hAnsi="Times New Roman"/>
          <w:sz w:val="24"/>
          <w:szCs w:val="24"/>
          <w:lang w:val="kk-KZ" w:eastAsia="ru-RU"/>
        </w:rPr>
        <w:t xml:space="preserve">тарды бала емізетін әйелдерге  егер емнің артықшылықтары нәрестелер үшін әлеуетті қауіптерінен басым түсетін жағдайда ғана тағайындау керек. </w:t>
      </w:r>
    </w:p>
    <w:bookmarkEnd w:id="6"/>
    <w:p w14:paraId="753CADFF" w14:textId="77777777" w:rsidR="008B1CB0" w:rsidRPr="00BF0E98" w:rsidRDefault="00F4540B" w:rsidP="005F55D3">
      <w:pPr>
        <w:spacing w:after="0" w:line="240" w:lineRule="auto"/>
        <w:jc w:val="both"/>
        <w:rPr>
          <w:rFonts w:ascii="Times New Roman" w:hAnsi="Times New Roman"/>
          <w:i/>
          <w:iCs/>
          <w:sz w:val="24"/>
          <w:szCs w:val="24"/>
          <w:lang w:val="kk-KZ"/>
        </w:rPr>
      </w:pPr>
      <w:r w:rsidRPr="00BF0E98">
        <w:rPr>
          <w:rFonts w:ascii="Times New Roman" w:hAnsi="Times New Roman"/>
          <w:i/>
          <w:iCs/>
          <w:sz w:val="24"/>
          <w:szCs w:val="24"/>
          <w:lang w:val="kk-KZ"/>
        </w:rPr>
        <w:t>Фертильділік</w:t>
      </w:r>
    </w:p>
    <w:p w14:paraId="33EC0799" w14:textId="28381328" w:rsidR="008B1CB0" w:rsidRPr="00BF0E98" w:rsidRDefault="000A047F" w:rsidP="005F55D3">
      <w:pPr>
        <w:spacing w:after="0" w:line="240" w:lineRule="auto"/>
        <w:jc w:val="both"/>
        <w:rPr>
          <w:rFonts w:ascii="Times New Roman" w:hAnsi="Times New Roman"/>
          <w:sz w:val="24"/>
          <w:szCs w:val="24"/>
          <w:lang w:val="kk-KZ"/>
        </w:rPr>
      </w:pPr>
      <w:r w:rsidRPr="00BF0E98">
        <w:rPr>
          <w:rFonts w:ascii="Times New Roman" w:eastAsia="Times New Roman" w:hAnsi="Times New Roman"/>
          <w:sz w:val="24"/>
          <w:szCs w:val="24"/>
          <w:lang w:val="kk-KZ" w:eastAsia="ru-RU"/>
        </w:rPr>
        <w:t>Жануарларға жүргізілген зерттеулердің нәтижелері кортикостероидтардың фертильділікті төмендететінін көрсетті.</w:t>
      </w:r>
    </w:p>
    <w:p w14:paraId="00EC4B15" w14:textId="77777777" w:rsidR="005F55D3" w:rsidRPr="00BF0E98" w:rsidRDefault="005F55D3" w:rsidP="005F55D3">
      <w:pPr>
        <w:spacing w:after="0" w:line="240" w:lineRule="auto"/>
        <w:jc w:val="both"/>
        <w:rPr>
          <w:rFonts w:ascii="Times New Roman" w:hAnsi="Times New Roman"/>
          <w:sz w:val="24"/>
          <w:szCs w:val="24"/>
          <w:lang w:val="kk-KZ"/>
        </w:rPr>
      </w:pPr>
    </w:p>
    <w:p w14:paraId="04091796" w14:textId="77777777" w:rsidR="00973AE2" w:rsidRPr="00BF0E98" w:rsidRDefault="00406484" w:rsidP="003C5B45">
      <w:pPr>
        <w:spacing w:after="0" w:line="240" w:lineRule="auto"/>
        <w:jc w:val="both"/>
        <w:rPr>
          <w:rFonts w:ascii="Times New Roman" w:eastAsia="Times New Roman" w:hAnsi="Times New Roman"/>
          <w:b/>
          <w:sz w:val="24"/>
          <w:szCs w:val="24"/>
          <w:lang w:val="kk-KZ" w:eastAsia="ru-RU"/>
        </w:rPr>
      </w:pPr>
      <w:r w:rsidRPr="00BF0E98">
        <w:rPr>
          <w:rFonts w:ascii="Times New Roman" w:eastAsia="Times New Roman" w:hAnsi="Times New Roman"/>
          <w:b/>
          <w:sz w:val="24"/>
          <w:szCs w:val="24"/>
          <w:lang w:val="kk-KZ" w:eastAsia="ru-RU"/>
        </w:rPr>
        <w:t>4.7 Көлік құралдарын басқару және механизмдермен жұмыс істеу қабілетіне әсері</w:t>
      </w:r>
    </w:p>
    <w:p w14:paraId="6BDA7662" w14:textId="77777777" w:rsidR="005F27B6" w:rsidRPr="00BF0E98" w:rsidRDefault="00406484" w:rsidP="005F27B6">
      <w:pPr>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 xml:space="preserve">Кортикостероидтардың көлік құралын басқару немесе </w:t>
      </w:r>
      <w:r w:rsidR="00791DE1" w:rsidRPr="00BF0E98">
        <w:rPr>
          <w:rFonts w:ascii="Times New Roman" w:hAnsi="Times New Roman"/>
          <w:sz w:val="24"/>
          <w:szCs w:val="24"/>
          <w:lang w:val="kk-KZ"/>
        </w:rPr>
        <w:t>құрал-жабдықпен</w:t>
      </w:r>
      <w:r w:rsidRPr="00BF0E98">
        <w:rPr>
          <w:rFonts w:ascii="Times New Roman" w:hAnsi="Times New Roman"/>
          <w:sz w:val="24"/>
          <w:szCs w:val="24"/>
          <w:lang w:val="kk-KZ"/>
        </w:rPr>
        <w:t xml:space="preserve"> жұмыс істеу қабілетіне әсері зерттелмеген. Препараттың </w:t>
      </w:r>
      <w:r w:rsidR="00791DE1" w:rsidRPr="00BF0E98">
        <w:rPr>
          <w:rFonts w:ascii="Times New Roman" w:hAnsi="Times New Roman"/>
          <w:sz w:val="24"/>
          <w:szCs w:val="24"/>
          <w:lang w:val="kk-KZ"/>
        </w:rPr>
        <w:t xml:space="preserve">болуы </w:t>
      </w:r>
      <w:r w:rsidRPr="00BF0E98">
        <w:rPr>
          <w:rFonts w:ascii="Times New Roman" w:hAnsi="Times New Roman"/>
          <w:sz w:val="24"/>
          <w:szCs w:val="24"/>
          <w:lang w:val="kk-KZ"/>
        </w:rPr>
        <w:t>мүмкін жағымсыз реакцияларын (бас айналу, көрудің бұзылу</w:t>
      </w:r>
      <w:r w:rsidR="00791DE1" w:rsidRPr="00BF0E98">
        <w:rPr>
          <w:rFonts w:ascii="Times New Roman" w:hAnsi="Times New Roman"/>
          <w:sz w:val="24"/>
          <w:szCs w:val="24"/>
          <w:lang w:val="kk-KZ"/>
        </w:rPr>
        <w:t>лар</w:t>
      </w:r>
      <w:r w:rsidRPr="00BF0E98">
        <w:rPr>
          <w:rFonts w:ascii="Times New Roman" w:hAnsi="Times New Roman"/>
          <w:sz w:val="24"/>
          <w:szCs w:val="24"/>
          <w:lang w:val="kk-KZ"/>
        </w:rPr>
        <w:t>ы, шаршау) ескере отырып, олар пайда болған кезде автокөлікті басқарудан немесе қауіптілігі зор механизмдермен жұмыс жүргізуден бас тартқан жөн.</w:t>
      </w:r>
    </w:p>
    <w:p w14:paraId="36FC8F56" w14:textId="77777777" w:rsidR="005F27B6" w:rsidRPr="00BF0E98" w:rsidRDefault="005F27B6" w:rsidP="005F27B6">
      <w:pPr>
        <w:spacing w:after="0" w:line="240" w:lineRule="auto"/>
        <w:jc w:val="both"/>
        <w:rPr>
          <w:rFonts w:ascii="Times New Roman" w:hAnsi="Times New Roman"/>
          <w:sz w:val="24"/>
          <w:szCs w:val="24"/>
          <w:lang w:val="kk-KZ"/>
        </w:rPr>
      </w:pPr>
    </w:p>
    <w:p w14:paraId="1213A8E4" w14:textId="77777777" w:rsidR="00390631" w:rsidRPr="00BF0E98" w:rsidRDefault="00406484" w:rsidP="00390631">
      <w:pPr>
        <w:spacing w:after="0" w:line="240" w:lineRule="auto"/>
        <w:jc w:val="both"/>
        <w:rPr>
          <w:rFonts w:ascii="Times New Roman" w:eastAsia="Times New Roman" w:hAnsi="Times New Roman"/>
          <w:b/>
          <w:sz w:val="24"/>
          <w:szCs w:val="24"/>
          <w:lang w:val="kk-KZ" w:eastAsia="ru-RU"/>
        </w:rPr>
      </w:pPr>
      <w:r w:rsidRPr="00BF0E98">
        <w:rPr>
          <w:rFonts w:ascii="Times New Roman" w:eastAsia="Times New Roman" w:hAnsi="Times New Roman"/>
          <w:b/>
          <w:sz w:val="24"/>
          <w:szCs w:val="24"/>
          <w:lang w:val="kk-KZ" w:eastAsia="ru-RU"/>
        </w:rPr>
        <w:t>4.8</w:t>
      </w:r>
      <w:r w:rsidR="00791DE1" w:rsidRPr="00BF0E98">
        <w:rPr>
          <w:rFonts w:ascii="Times New Roman" w:eastAsia="Times New Roman" w:hAnsi="Times New Roman"/>
          <w:b/>
          <w:sz w:val="24"/>
          <w:szCs w:val="24"/>
          <w:lang w:val="kk-KZ" w:eastAsia="ru-RU"/>
        </w:rPr>
        <w:t>.</w:t>
      </w:r>
      <w:r w:rsidRPr="00BF0E98">
        <w:rPr>
          <w:rFonts w:ascii="Times New Roman" w:eastAsia="Times New Roman" w:hAnsi="Times New Roman"/>
          <w:b/>
          <w:sz w:val="24"/>
          <w:szCs w:val="24"/>
          <w:lang w:val="kk-KZ" w:eastAsia="ru-RU"/>
        </w:rPr>
        <w:t xml:space="preserve"> Жағымсыз реакциялар</w:t>
      </w:r>
      <w:bookmarkStart w:id="7" w:name="2175220282"/>
      <w:bookmarkEnd w:id="7"/>
    </w:p>
    <w:p w14:paraId="7E8C98DB" w14:textId="4453B540" w:rsidR="00140139" w:rsidRPr="00BF0E98" w:rsidRDefault="00140139" w:rsidP="00F32EA3">
      <w:pPr>
        <w:spacing w:after="0" w:line="240" w:lineRule="auto"/>
        <w:jc w:val="both"/>
        <w:rPr>
          <w:rFonts w:ascii="Times New Roman" w:eastAsia="Times New Roman" w:hAnsi="Times New Roman"/>
          <w:bCs/>
          <w:i/>
          <w:sz w:val="24"/>
          <w:szCs w:val="24"/>
          <w:lang w:val="kk-KZ" w:eastAsia="ru-RU"/>
        </w:rPr>
      </w:pPr>
      <w:r w:rsidRPr="00BF0E98">
        <w:rPr>
          <w:rFonts w:ascii="Times New Roman" w:hAnsi="Times New Roman"/>
          <w:color w:val="000000"/>
          <w:sz w:val="24"/>
          <w:szCs w:val="24"/>
          <w:lang w:val="kk-KZ"/>
        </w:rPr>
        <w:t xml:space="preserve">Төменде ағзалар жүйесі мен даму жиілігі бойынша жағымсыз реакциялар келтірілген. </w:t>
      </w:r>
      <w:r w:rsidRPr="00BF0E98">
        <w:rPr>
          <w:rFonts w:ascii="Times New Roman" w:hAnsi="Times New Roman"/>
          <w:sz w:val="24"/>
          <w:szCs w:val="24"/>
          <w:lang w:val="kk-KZ"/>
        </w:rPr>
        <w:t>Жиілігі мынадай шкала бойынша анықталады:</w:t>
      </w:r>
      <w:r w:rsidRPr="00BF0E98">
        <w:rPr>
          <w:rFonts w:ascii="Times New Roman" w:eastAsia="Times New Roman" w:hAnsi="Times New Roman"/>
          <w:bCs/>
          <w:i/>
          <w:sz w:val="24"/>
          <w:szCs w:val="24"/>
          <w:lang w:val="kk-KZ" w:eastAsia="ru-RU"/>
        </w:rPr>
        <w:t xml:space="preserve"> өте жиі (≥1/10), жиі (≥1/100 &lt;1/10 дейін), жиі емес (≥1/1000 &lt;1/100 дейін), сирек (≥1/10000 &lt;1/1000 дейін), өте сирек (&lt;1/10000), белгісіз (қолда бар деректер негізінде бағалау мүмкін емес)  </w:t>
      </w:r>
    </w:p>
    <w:p w14:paraId="54FA3A01" w14:textId="77777777" w:rsidR="003027FF" w:rsidRPr="00BF0E98" w:rsidRDefault="003027FF" w:rsidP="003027FF">
      <w:pPr>
        <w:spacing w:after="0" w:line="240" w:lineRule="auto"/>
        <w:jc w:val="both"/>
        <w:rPr>
          <w:rFonts w:ascii="Times New Roman" w:hAnsi="Times New Roman"/>
          <w:color w:val="000000"/>
          <w:sz w:val="24"/>
          <w:szCs w:val="24"/>
          <w:lang w:val="kk-KZ"/>
        </w:rPr>
      </w:pPr>
      <w:bookmarkStart w:id="8" w:name="_Hlk95829624"/>
    </w:p>
    <w:tbl>
      <w:tblPr>
        <w:tblW w:w="90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719"/>
        <w:gridCol w:w="1560"/>
        <w:gridCol w:w="4819"/>
      </w:tblGrid>
      <w:tr w:rsidR="003027FF" w:rsidRPr="00BF0E98" w14:paraId="77007DFD" w14:textId="77777777" w:rsidTr="001F01F7">
        <w:trPr>
          <w:cantSplit/>
          <w:trHeight w:val="584"/>
        </w:trPr>
        <w:tc>
          <w:tcPr>
            <w:tcW w:w="2719" w:type="dxa"/>
            <w:shd w:val="clear" w:color="auto" w:fill="auto"/>
          </w:tcPr>
          <w:p w14:paraId="1E902C94" w14:textId="4B598837" w:rsidR="003027FF" w:rsidRPr="00BF0E98" w:rsidRDefault="00BA6D08" w:rsidP="009C1F4D">
            <w:pPr>
              <w:pStyle w:val="TableTextColHead"/>
              <w:widowControl w:val="0"/>
              <w:contextualSpacing/>
              <w:rPr>
                <w:iCs/>
                <w:sz w:val="24"/>
                <w:szCs w:val="24"/>
              </w:rPr>
            </w:pPr>
            <w:proofErr w:type="spellStart"/>
            <w:r w:rsidRPr="00BF0E98">
              <w:rPr>
                <w:iCs/>
                <w:sz w:val="24"/>
                <w:szCs w:val="24"/>
                <w:lang w:val="ru-RU"/>
              </w:rPr>
              <w:t>Жүйелік-ағзалық</w:t>
            </w:r>
            <w:proofErr w:type="spellEnd"/>
            <w:r w:rsidRPr="00BF0E98">
              <w:rPr>
                <w:iCs/>
                <w:sz w:val="24"/>
                <w:szCs w:val="24"/>
                <w:lang w:val="ru-RU"/>
              </w:rPr>
              <w:t xml:space="preserve"> </w:t>
            </w:r>
            <w:r w:rsidR="003027FF" w:rsidRPr="00BF0E98">
              <w:rPr>
                <w:iCs/>
                <w:sz w:val="24"/>
                <w:szCs w:val="24"/>
              </w:rPr>
              <w:t>MedDRA</w:t>
            </w:r>
            <w:r w:rsidR="009C1F4D" w:rsidRPr="00BF0E98">
              <w:rPr>
                <w:iCs/>
                <w:sz w:val="24"/>
                <w:szCs w:val="24"/>
                <w:lang w:val="ru-RU"/>
              </w:rPr>
              <w:t xml:space="preserve"> </w:t>
            </w:r>
            <w:proofErr w:type="spellStart"/>
            <w:r w:rsidR="009C1F4D" w:rsidRPr="00BF0E98">
              <w:rPr>
                <w:iCs/>
                <w:sz w:val="24"/>
                <w:szCs w:val="24"/>
                <w:lang w:val="ru-RU"/>
              </w:rPr>
              <w:t>класы</w:t>
            </w:r>
            <w:proofErr w:type="spellEnd"/>
          </w:p>
        </w:tc>
        <w:tc>
          <w:tcPr>
            <w:tcW w:w="1560" w:type="dxa"/>
          </w:tcPr>
          <w:p w14:paraId="1C0AF90B" w14:textId="74AD47D3" w:rsidR="003027FF" w:rsidRPr="00BF0E98" w:rsidRDefault="00BA6D08" w:rsidP="001F01F7">
            <w:pPr>
              <w:pStyle w:val="TableTextColHead"/>
              <w:widowControl w:val="0"/>
              <w:contextualSpacing/>
              <w:rPr>
                <w:bCs/>
                <w:sz w:val="24"/>
                <w:szCs w:val="24"/>
                <w:lang w:val="ru-RU"/>
              </w:rPr>
            </w:pPr>
            <w:proofErr w:type="spellStart"/>
            <w:r w:rsidRPr="00BF0E98">
              <w:rPr>
                <w:bCs/>
                <w:sz w:val="24"/>
                <w:szCs w:val="24"/>
                <w:lang w:val="ru-RU"/>
              </w:rPr>
              <w:t>Жиілігі</w:t>
            </w:r>
            <w:proofErr w:type="spellEnd"/>
          </w:p>
        </w:tc>
        <w:tc>
          <w:tcPr>
            <w:tcW w:w="4819" w:type="dxa"/>
            <w:shd w:val="clear" w:color="auto" w:fill="auto"/>
          </w:tcPr>
          <w:p w14:paraId="6C00D537" w14:textId="784F3318" w:rsidR="003027FF" w:rsidRPr="00BF0E98" w:rsidRDefault="00BA6D08" w:rsidP="001F01F7">
            <w:pPr>
              <w:pStyle w:val="TableTextColHead"/>
              <w:widowControl w:val="0"/>
              <w:contextualSpacing/>
              <w:rPr>
                <w:bCs/>
                <w:sz w:val="24"/>
                <w:szCs w:val="24"/>
                <w:lang w:val="ru-RU"/>
              </w:rPr>
            </w:pPr>
            <w:proofErr w:type="spellStart"/>
            <w:r w:rsidRPr="00BF0E98">
              <w:rPr>
                <w:bCs/>
                <w:sz w:val="24"/>
                <w:szCs w:val="24"/>
                <w:lang w:val="ru-RU"/>
              </w:rPr>
              <w:t>Жағымсыз</w:t>
            </w:r>
            <w:proofErr w:type="spellEnd"/>
            <w:r w:rsidRPr="00BF0E98">
              <w:rPr>
                <w:bCs/>
                <w:sz w:val="24"/>
                <w:szCs w:val="24"/>
                <w:lang w:val="ru-RU"/>
              </w:rPr>
              <w:t xml:space="preserve"> </w:t>
            </w:r>
            <w:proofErr w:type="spellStart"/>
            <w:r w:rsidRPr="00BF0E98">
              <w:rPr>
                <w:bCs/>
                <w:sz w:val="24"/>
                <w:szCs w:val="24"/>
                <w:lang w:val="ru-RU"/>
              </w:rPr>
              <w:t>реакциялар</w:t>
            </w:r>
            <w:proofErr w:type="spellEnd"/>
          </w:p>
        </w:tc>
      </w:tr>
      <w:tr w:rsidR="003027FF" w:rsidRPr="00BF0E98" w14:paraId="7D5C16C7" w14:textId="77777777" w:rsidTr="001F01F7">
        <w:trPr>
          <w:cantSplit/>
          <w:trHeight w:val="734"/>
        </w:trPr>
        <w:tc>
          <w:tcPr>
            <w:tcW w:w="2719" w:type="dxa"/>
            <w:shd w:val="clear" w:color="auto" w:fill="auto"/>
          </w:tcPr>
          <w:p w14:paraId="68EE3909" w14:textId="266B95B7" w:rsidR="003027FF" w:rsidRPr="00BF0E98" w:rsidRDefault="009C1F4D" w:rsidP="009C1F4D">
            <w:pPr>
              <w:pStyle w:val="TableTextColHead"/>
              <w:widowControl w:val="0"/>
              <w:contextualSpacing/>
              <w:jc w:val="left"/>
              <w:rPr>
                <w:iCs/>
                <w:sz w:val="24"/>
                <w:szCs w:val="24"/>
                <w:lang w:val="ru-RU"/>
              </w:rPr>
            </w:pPr>
            <w:bookmarkStart w:id="9" w:name="_Hlk106034102"/>
            <w:proofErr w:type="spellStart"/>
            <w:r w:rsidRPr="00BF0E98">
              <w:rPr>
                <w:iCs/>
                <w:sz w:val="24"/>
                <w:szCs w:val="24"/>
                <w:lang w:val="ru-RU"/>
              </w:rPr>
              <w:t>Қатерсіз</w:t>
            </w:r>
            <w:proofErr w:type="spellEnd"/>
            <w:r w:rsidR="003027FF" w:rsidRPr="00BF0E98">
              <w:rPr>
                <w:iCs/>
                <w:sz w:val="24"/>
                <w:szCs w:val="24"/>
                <w:lang w:val="ru-RU"/>
              </w:rPr>
              <w:t xml:space="preserve">, </w:t>
            </w:r>
            <w:proofErr w:type="spellStart"/>
            <w:r w:rsidRPr="00BF0E98">
              <w:rPr>
                <w:iCs/>
                <w:sz w:val="24"/>
                <w:szCs w:val="24"/>
                <w:lang w:val="ru-RU"/>
              </w:rPr>
              <w:t>қатерлі</w:t>
            </w:r>
            <w:proofErr w:type="spellEnd"/>
            <w:r w:rsidRPr="00BF0E98">
              <w:rPr>
                <w:iCs/>
                <w:sz w:val="24"/>
                <w:szCs w:val="24"/>
                <w:lang w:val="ru-RU"/>
              </w:rPr>
              <w:t xml:space="preserve"> </w:t>
            </w:r>
            <w:proofErr w:type="spellStart"/>
            <w:r w:rsidRPr="00BF0E98">
              <w:rPr>
                <w:iCs/>
                <w:sz w:val="24"/>
                <w:szCs w:val="24"/>
                <w:lang w:val="ru-RU"/>
              </w:rPr>
              <w:t>және</w:t>
            </w:r>
            <w:proofErr w:type="spellEnd"/>
            <w:r w:rsidRPr="00BF0E98">
              <w:rPr>
                <w:iCs/>
                <w:sz w:val="24"/>
                <w:szCs w:val="24"/>
                <w:lang w:val="ru-RU"/>
              </w:rPr>
              <w:t xml:space="preserve"> </w:t>
            </w:r>
            <w:proofErr w:type="spellStart"/>
            <w:r w:rsidRPr="00BF0E98">
              <w:rPr>
                <w:iCs/>
                <w:sz w:val="24"/>
                <w:szCs w:val="24"/>
                <w:lang w:val="ru-RU"/>
              </w:rPr>
              <w:t>дәл</w:t>
            </w:r>
            <w:proofErr w:type="spellEnd"/>
            <w:r w:rsidRPr="00BF0E98">
              <w:rPr>
                <w:iCs/>
                <w:sz w:val="24"/>
                <w:szCs w:val="24"/>
                <w:lang w:val="ru-RU"/>
              </w:rPr>
              <w:t xml:space="preserve"> </w:t>
            </w:r>
            <w:proofErr w:type="spellStart"/>
            <w:r w:rsidRPr="00BF0E98">
              <w:rPr>
                <w:iCs/>
                <w:sz w:val="24"/>
                <w:szCs w:val="24"/>
                <w:lang w:val="ru-RU"/>
              </w:rPr>
              <w:t>анықталмаған</w:t>
            </w:r>
            <w:proofErr w:type="spellEnd"/>
            <w:r w:rsidRPr="00BF0E98">
              <w:rPr>
                <w:iCs/>
                <w:sz w:val="24"/>
                <w:szCs w:val="24"/>
                <w:lang w:val="ru-RU"/>
              </w:rPr>
              <w:t xml:space="preserve"> </w:t>
            </w:r>
            <w:proofErr w:type="spellStart"/>
            <w:r w:rsidRPr="00BF0E98">
              <w:rPr>
                <w:iCs/>
                <w:sz w:val="24"/>
                <w:szCs w:val="24"/>
                <w:lang w:val="ru-RU"/>
              </w:rPr>
              <w:t>жаңа</w:t>
            </w:r>
            <w:proofErr w:type="spellEnd"/>
            <w:r w:rsidRPr="00BF0E98">
              <w:rPr>
                <w:iCs/>
                <w:sz w:val="24"/>
                <w:szCs w:val="24"/>
                <w:lang w:val="ru-RU"/>
              </w:rPr>
              <w:t xml:space="preserve"> </w:t>
            </w:r>
            <w:proofErr w:type="spellStart"/>
            <w:r w:rsidRPr="00BF0E98">
              <w:rPr>
                <w:iCs/>
                <w:sz w:val="24"/>
                <w:szCs w:val="24"/>
                <w:lang w:val="ru-RU"/>
              </w:rPr>
              <w:t>түзілімдер</w:t>
            </w:r>
            <w:proofErr w:type="spellEnd"/>
            <w:r w:rsidRPr="00BF0E98">
              <w:rPr>
                <w:iCs/>
                <w:sz w:val="24"/>
                <w:szCs w:val="24"/>
                <w:lang w:val="ru-RU"/>
              </w:rPr>
              <w:t xml:space="preserve"> (киста </w:t>
            </w:r>
            <w:proofErr w:type="gramStart"/>
            <w:r w:rsidRPr="00BF0E98">
              <w:rPr>
                <w:iCs/>
                <w:sz w:val="24"/>
                <w:szCs w:val="24"/>
                <w:lang w:val="ru-RU"/>
              </w:rPr>
              <w:t xml:space="preserve">мен  </w:t>
            </w:r>
            <w:proofErr w:type="spellStart"/>
            <w:r w:rsidRPr="00BF0E98">
              <w:rPr>
                <w:iCs/>
                <w:sz w:val="24"/>
                <w:szCs w:val="24"/>
                <w:lang w:val="ru-RU"/>
              </w:rPr>
              <w:t>полиптерді</w:t>
            </w:r>
            <w:proofErr w:type="spellEnd"/>
            <w:proofErr w:type="gramEnd"/>
            <w:r w:rsidRPr="00BF0E98">
              <w:rPr>
                <w:iCs/>
                <w:sz w:val="24"/>
                <w:szCs w:val="24"/>
                <w:lang w:val="ru-RU"/>
              </w:rPr>
              <w:t xml:space="preserve"> </w:t>
            </w:r>
            <w:proofErr w:type="spellStart"/>
            <w:r w:rsidRPr="00BF0E98">
              <w:rPr>
                <w:iCs/>
                <w:sz w:val="24"/>
                <w:szCs w:val="24"/>
                <w:lang w:val="ru-RU"/>
              </w:rPr>
              <w:t>қоса</w:t>
            </w:r>
            <w:proofErr w:type="spellEnd"/>
            <w:r w:rsidR="003027FF" w:rsidRPr="00BF0E98">
              <w:rPr>
                <w:iCs/>
                <w:sz w:val="24"/>
                <w:szCs w:val="24"/>
                <w:lang w:val="ru-RU"/>
              </w:rPr>
              <w:t>)</w:t>
            </w:r>
          </w:p>
        </w:tc>
        <w:tc>
          <w:tcPr>
            <w:tcW w:w="1560" w:type="dxa"/>
          </w:tcPr>
          <w:p w14:paraId="160EFE4A" w14:textId="6001030E" w:rsidR="003027FF" w:rsidRPr="00BF0E98" w:rsidRDefault="00BA6D08" w:rsidP="001F01F7">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583E2590" w14:textId="77777777" w:rsidR="003027FF" w:rsidRPr="00BF0E98" w:rsidRDefault="003027FF" w:rsidP="001F01F7">
            <w:pPr>
              <w:rPr>
                <w:sz w:val="24"/>
                <w:szCs w:val="24"/>
              </w:rPr>
            </w:pPr>
          </w:p>
          <w:p w14:paraId="6333E67E" w14:textId="77777777" w:rsidR="003027FF" w:rsidRPr="00BF0E98" w:rsidRDefault="003027FF" w:rsidP="001F01F7">
            <w:pPr>
              <w:pStyle w:val="TableTextColHead"/>
              <w:widowControl w:val="0"/>
              <w:contextualSpacing/>
              <w:rPr>
                <w:bCs/>
                <w:sz w:val="24"/>
                <w:szCs w:val="24"/>
                <w:lang w:val="ru-RU"/>
              </w:rPr>
            </w:pPr>
          </w:p>
        </w:tc>
        <w:tc>
          <w:tcPr>
            <w:tcW w:w="4819" w:type="dxa"/>
            <w:shd w:val="clear" w:color="auto" w:fill="auto"/>
          </w:tcPr>
          <w:p w14:paraId="591E602A" w14:textId="441D7547" w:rsidR="003027FF" w:rsidRPr="00BF0E98" w:rsidRDefault="00904DCD" w:rsidP="00904DCD">
            <w:pPr>
              <w:pStyle w:val="TableTextColHead"/>
              <w:widowControl w:val="0"/>
              <w:contextualSpacing/>
              <w:rPr>
                <w:bCs/>
                <w:sz w:val="24"/>
                <w:szCs w:val="24"/>
                <w:lang w:val="ru-RU"/>
              </w:rPr>
            </w:pPr>
            <w:bookmarkStart w:id="10" w:name="_Hlk173401439"/>
            <w:proofErr w:type="spellStart"/>
            <w:r w:rsidRPr="00BF0E98">
              <w:rPr>
                <w:b w:val="0"/>
                <w:sz w:val="24"/>
                <w:szCs w:val="24"/>
                <w:lang w:val="ru-RU"/>
              </w:rPr>
              <w:t>Ісік</w:t>
            </w:r>
            <w:proofErr w:type="spellEnd"/>
            <w:r w:rsidRPr="00BF0E98">
              <w:rPr>
                <w:b w:val="0"/>
                <w:sz w:val="24"/>
                <w:szCs w:val="24"/>
                <w:lang w:val="ru-RU"/>
              </w:rPr>
              <w:t xml:space="preserve"> </w:t>
            </w:r>
            <w:proofErr w:type="spellStart"/>
            <w:r w:rsidR="003027FF" w:rsidRPr="00BF0E98">
              <w:rPr>
                <w:b w:val="0"/>
                <w:sz w:val="24"/>
                <w:szCs w:val="24"/>
                <w:lang w:val="ru-RU"/>
              </w:rPr>
              <w:t>лизис</w:t>
            </w:r>
            <w:r w:rsidRPr="00BF0E98">
              <w:rPr>
                <w:b w:val="0"/>
                <w:sz w:val="24"/>
                <w:szCs w:val="24"/>
                <w:lang w:val="ru-RU"/>
              </w:rPr>
              <w:t>і</w:t>
            </w:r>
            <w:proofErr w:type="spellEnd"/>
            <w:r w:rsidRPr="00BF0E98">
              <w:rPr>
                <w:b w:val="0"/>
                <w:sz w:val="24"/>
                <w:szCs w:val="24"/>
                <w:lang w:val="ru-RU"/>
              </w:rPr>
              <w:t xml:space="preserve"> синдромы, </w:t>
            </w:r>
            <w:r w:rsidR="003027FF" w:rsidRPr="00BF0E98">
              <w:rPr>
                <w:b w:val="0"/>
                <w:sz w:val="24"/>
                <w:szCs w:val="24"/>
                <w:lang w:val="ru-RU"/>
              </w:rPr>
              <w:t>Капоши</w:t>
            </w:r>
            <w:r w:rsidRPr="00BF0E98">
              <w:rPr>
                <w:b w:val="0"/>
                <w:sz w:val="24"/>
                <w:szCs w:val="24"/>
                <w:lang w:val="ru-RU"/>
              </w:rPr>
              <w:t xml:space="preserve"> </w:t>
            </w:r>
            <w:proofErr w:type="spellStart"/>
            <w:r w:rsidRPr="00BF0E98">
              <w:rPr>
                <w:b w:val="0"/>
                <w:sz w:val="24"/>
                <w:szCs w:val="24"/>
                <w:lang w:val="ru-RU"/>
              </w:rPr>
              <w:t>саркомасы</w:t>
            </w:r>
            <w:bookmarkEnd w:id="10"/>
            <w:proofErr w:type="spellEnd"/>
          </w:p>
        </w:tc>
      </w:tr>
      <w:tr w:rsidR="003027FF" w:rsidRPr="00BF0E98" w14:paraId="7EF4E5F8" w14:textId="77777777" w:rsidTr="001F01F7">
        <w:trPr>
          <w:cantSplit/>
          <w:trHeight w:val="271"/>
        </w:trPr>
        <w:tc>
          <w:tcPr>
            <w:tcW w:w="2719" w:type="dxa"/>
            <w:vMerge w:val="restart"/>
            <w:shd w:val="clear" w:color="auto" w:fill="auto"/>
          </w:tcPr>
          <w:p w14:paraId="50E2C33B" w14:textId="1DD06C85" w:rsidR="003027FF" w:rsidRPr="00BF0E98" w:rsidRDefault="00BA6D08" w:rsidP="001F01F7">
            <w:pPr>
              <w:pStyle w:val="TableText"/>
              <w:widowControl w:val="0"/>
              <w:spacing w:before="0" w:after="0"/>
              <w:contextualSpacing/>
              <w:rPr>
                <w:rFonts w:ascii="Times New Roman" w:hAnsi="Times New Roman"/>
                <w:b/>
                <w:iCs/>
                <w:szCs w:val="24"/>
                <w:lang w:val="en-GB"/>
              </w:rPr>
            </w:pPr>
            <w:proofErr w:type="spellStart"/>
            <w:r w:rsidRPr="00BF0E98">
              <w:rPr>
                <w:rFonts w:ascii="Times New Roman" w:eastAsia="SimSun" w:hAnsi="Times New Roman"/>
                <w:b/>
                <w:bCs/>
                <w:szCs w:val="24"/>
              </w:rPr>
              <w:t>Инфекция</w:t>
            </w:r>
            <w:proofErr w:type="spellEnd"/>
            <w:r w:rsidRPr="00BF0E98">
              <w:rPr>
                <w:rFonts w:ascii="Times New Roman" w:eastAsia="SimSun" w:hAnsi="Times New Roman"/>
                <w:b/>
                <w:bCs/>
                <w:szCs w:val="24"/>
              </w:rPr>
              <w:t xml:space="preserve"> </w:t>
            </w:r>
            <w:proofErr w:type="spellStart"/>
            <w:r w:rsidRPr="00BF0E98">
              <w:rPr>
                <w:rFonts w:ascii="Times New Roman" w:eastAsia="SimSun" w:hAnsi="Times New Roman"/>
                <w:b/>
                <w:bCs/>
                <w:szCs w:val="24"/>
              </w:rPr>
              <w:t>және</w:t>
            </w:r>
            <w:proofErr w:type="spellEnd"/>
            <w:r w:rsidRPr="00BF0E98">
              <w:rPr>
                <w:rFonts w:ascii="Times New Roman" w:eastAsia="SimSun" w:hAnsi="Times New Roman"/>
                <w:b/>
                <w:bCs/>
                <w:szCs w:val="24"/>
              </w:rPr>
              <w:t xml:space="preserve"> </w:t>
            </w:r>
            <w:proofErr w:type="spellStart"/>
            <w:r w:rsidRPr="00BF0E98">
              <w:rPr>
                <w:rFonts w:ascii="Times New Roman" w:eastAsia="SimSun" w:hAnsi="Times New Roman"/>
                <w:b/>
                <w:bCs/>
                <w:szCs w:val="24"/>
              </w:rPr>
              <w:t>инвазиялар</w:t>
            </w:r>
            <w:proofErr w:type="spellEnd"/>
            <w:r w:rsidRPr="00BF0E98">
              <w:rPr>
                <w:rFonts w:ascii="Times New Roman" w:eastAsia="SimSun" w:hAnsi="Times New Roman"/>
                <w:bCs/>
                <w:szCs w:val="24"/>
              </w:rPr>
              <w:t xml:space="preserve"> </w:t>
            </w:r>
            <w:r w:rsidRPr="00BF0E98">
              <w:rPr>
                <w:rFonts w:ascii="Times New Roman" w:eastAsia="Calibri" w:hAnsi="Times New Roman"/>
                <w:i/>
                <w:szCs w:val="24"/>
              </w:rPr>
              <w:t xml:space="preserve"> </w:t>
            </w:r>
          </w:p>
        </w:tc>
        <w:tc>
          <w:tcPr>
            <w:tcW w:w="1560" w:type="dxa"/>
          </w:tcPr>
          <w:p w14:paraId="5286E511"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2668A0DA" w14:textId="46E1765F" w:rsidR="003027FF" w:rsidRPr="00BF0E98" w:rsidRDefault="003027FF" w:rsidP="001F01F7">
            <w:pPr>
              <w:pStyle w:val="TableText"/>
              <w:widowControl w:val="0"/>
              <w:spacing w:before="0" w:after="0"/>
              <w:contextualSpacing/>
              <w:jc w:val="center"/>
              <w:rPr>
                <w:rFonts w:ascii="Times New Roman" w:hAnsi="Times New Roman"/>
                <w:szCs w:val="24"/>
                <w:lang w:val="ru-RU"/>
              </w:rPr>
            </w:pPr>
          </w:p>
        </w:tc>
        <w:tc>
          <w:tcPr>
            <w:tcW w:w="4819" w:type="dxa"/>
            <w:shd w:val="clear" w:color="auto" w:fill="auto"/>
          </w:tcPr>
          <w:p w14:paraId="16EF8CAF" w14:textId="2F81E121" w:rsidR="003027FF" w:rsidRPr="00BF0E98" w:rsidRDefault="00BA6D08" w:rsidP="001F01F7">
            <w:pPr>
              <w:pStyle w:val="TableText"/>
              <w:widowControl w:val="0"/>
              <w:spacing w:before="0" w:after="0"/>
              <w:contextualSpacing/>
              <w:rPr>
                <w:rFonts w:ascii="Times New Roman" w:hAnsi="Times New Roman"/>
                <w:szCs w:val="24"/>
                <w:lang w:val="en-GB"/>
              </w:rPr>
            </w:pPr>
            <w:bookmarkStart w:id="11" w:name="_Hlk173401448"/>
            <w:proofErr w:type="spellStart"/>
            <w:r w:rsidRPr="00BF0E98">
              <w:rPr>
                <w:rFonts w:ascii="Times New Roman" w:hAnsi="Times New Roman" w:hint="eastAsia"/>
                <w:szCs w:val="24"/>
                <w:lang w:val="en-GB"/>
              </w:rPr>
              <w:t>Оппортунистік</w:t>
            </w:r>
            <w:proofErr w:type="spellEnd"/>
            <w:r w:rsidR="003027FF" w:rsidRPr="00BF0E98">
              <w:rPr>
                <w:rFonts w:ascii="Times New Roman" w:hAnsi="Times New Roman"/>
                <w:szCs w:val="24"/>
                <w:lang w:val="en-GB"/>
              </w:rPr>
              <w:t xml:space="preserve"> </w:t>
            </w:r>
            <w:proofErr w:type="spellStart"/>
            <w:r w:rsidRPr="00BF0E98">
              <w:rPr>
                <w:rFonts w:ascii="Times New Roman" w:hAnsi="Times New Roman"/>
                <w:szCs w:val="24"/>
                <w:lang w:val="en-GB"/>
              </w:rPr>
              <w:t>инфекциялар</w:t>
            </w:r>
            <w:bookmarkEnd w:id="11"/>
            <w:proofErr w:type="spellEnd"/>
          </w:p>
        </w:tc>
      </w:tr>
      <w:tr w:rsidR="003027FF" w:rsidRPr="00BF0E98" w14:paraId="21B569BF" w14:textId="77777777" w:rsidTr="001F01F7">
        <w:trPr>
          <w:cantSplit/>
          <w:trHeight w:val="271"/>
        </w:trPr>
        <w:tc>
          <w:tcPr>
            <w:tcW w:w="2719" w:type="dxa"/>
            <w:vMerge/>
            <w:shd w:val="clear" w:color="auto" w:fill="auto"/>
          </w:tcPr>
          <w:p w14:paraId="1427577A" w14:textId="77777777" w:rsidR="003027FF" w:rsidRPr="00BF0E98" w:rsidRDefault="003027FF" w:rsidP="001F01F7">
            <w:pPr>
              <w:pStyle w:val="TableText"/>
              <w:widowControl w:val="0"/>
              <w:spacing w:before="0" w:after="0"/>
              <w:contextualSpacing/>
              <w:rPr>
                <w:rFonts w:ascii="Times New Roman" w:hAnsi="Times New Roman"/>
                <w:b/>
                <w:iCs/>
                <w:szCs w:val="24"/>
                <w:lang w:val="en-GB"/>
              </w:rPr>
            </w:pPr>
          </w:p>
        </w:tc>
        <w:tc>
          <w:tcPr>
            <w:tcW w:w="1560" w:type="dxa"/>
          </w:tcPr>
          <w:p w14:paraId="4453AAE0" w14:textId="171317AE" w:rsidR="003027FF" w:rsidRPr="00BF0E98" w:rsidRDefault="00BA6D08" w:rsidP="001F01F7">
            <w:pPr>
              <w:pStyle w:val="TableText"/>
              <w:widowControl w:val="0"/>
              <w:spacing w:before="0" w:after="0"/>
              <w:contextualSpacing/>
              <w:jc w:val="center"/>
              <w:rPr>
                <w:rFonts w:ascii="Times New Roman" w:hAnsi="Times New Roman"/>
                <w:szCs w:val="24"/>
                <w:lang w:val="ru-RU"/>
              </w:rPr>
            </w:pPr>
            <w:r w:rsidRPr="00BF0E98">
              <w:rPr>
                <w:rFonts w:ascii="Times New Roman" w:hAnsi="Times New Roman"/>
                <w:szCs w:val="24"/>
                <w:lang w:val="kk-KZ"/>
              </w:rPr>
              <w:t>Жиі</w:t>
            </w:r>
          </w:p>
        </w:tc>
        <w:tc>
          <w:tcPr>
            <w:tcW w:w="4819" w:type="dxa"/>
            <w:shd w:val="clear" w:color="auto" w:fill="auto"/>
          </w:tcPr>
          <w:p w14:paraId="58CF3F1F" w14:textId="1F2A74BF" w:rsidR="003027FF" w:rsidRPr="00BF0E98" w:rsidRDefault="00BA6D08" w:rsidP="001F01F7">
            <w:pPr>
              <w:pStyle w:val="TableText"/>
              <w:widowControl w:val="0"/>
              <w:spacing w:before="0" w:after="0"/>
              <w:contextualSpacing/>
              <w:rPr>
                <w:rFonts w:ascii="Times New Roman" w:hAnsi="Times New Roman"/>
                <w:szCs w:val="24"/>
                <w:lang w:val="ru-RU"/>
              </w:rPr>
            </w:pPr>
            <w:bookmarkStart w:id="12" w:name="_Hlk173401275"/>
            <w:proofErr w:type="spellStart"/>
            <w:r w:rsidRPr="00BF0E98">
              <w:rPr>
                <w:rFonts w:ascii="Times New Roman" w:hAnsi="Times New Roman"/>
                <w:szCs w:val="24"/>
                <w:lang w:val="ru-RU"/>
              </w:rPr>
              <w:t>Инфекциялар</w:t>
            </w:r>
            <w:bookmarkEnd w:id="12"/>
            <w:proofErr w:type="spellEnd"/>
          </w:p>
        </w:tc>
      </w:tr>
      <w:tr w:rsidR="003027FF" w:rsidRPr="00BF0E98" w14:paraId="0437AB91" w14:textId="77777777" w:rsidTr="001F01F7">
        <w:trPr>
          <w:cantSplit/>
          <w:trHeight w:val="852"/>
        </w:trPr>
        <w:tc>
          <w:tcPr>
            <w:tcW w:w="2719" w:type="dxa"/>
            <w:shd w:val="clear" w:color="auto" w:fill="auto"/>
          </w:tcPr>
          <w:p w14:paraId="629F000C" w14:textId="77777777" w:rsidR="00BA6D08" w:rsidRPr="00BF0E98" w:rsidRDefault="00BA6D08" w:rsidP="009C1F4D">
            <w:pPr>
              <w:rPr>
                <w:rFonts w:ascii="Times New Roman" w:hAnsi="Times New Roman"/>
                <w:b/>
                <w:sz w:val="24"/>
                <w:szCs w:val="24"/>
                <w:lang w:val="kk-KZ"/>
              </w:rPr>
            </w:pPr>
            <w:r w:rsidRPr="00BF0E98">
              <w:rPr>
                <w:rFonts w:ascii="Times New Roman" w:hAnsi="Times New Roman"/>
                <w:b/>
                <w:sz w:val="24"/>
                <w:szCs w:val="24"/>
                <w:lang w:val="kk-KZ"/>
              </w:rPr>
              <w:t>И</w:t>
            </w:r>
            <w:proofErr w:type="spellStart"/>
            <w:r w:rsidRPr="00BF0E98">
              <w:rPr>
                <w:rFonts w:ascii="Times New Roman" w:hAnsi="Times New Roman"/>
                <w:b/>
                <w:sz w:val="24"/>
                <w:szCs w:val="24"/>
              </w:rPr>
              <w:t>ммун</w:t>
            </w:r>
            <w:proofErr w:type="spellEnd"/>
            <w:r w:rsidRPr="00BF0E98">
              <w:rPr>
                <w:rFonts w:ascii="Times New Roman" w:hAnsi="Times New Roman"/>
                <w:b/>
                <w:sz w:val="24"/>
                <w:szCs w:val="24"/>
                <w:lang w:val="kk-KZ"/>
              </w:rPr>
              <w:t>дық жүйе тарапынан бұзылулар</w:t>
            </w:r>
          </w:p>
          <w:p w14:paraId="47A683ED" w14:textId="3D4030DA" w:rsidR="003027FF" w:rsidRPr="00BF0E98" w:rsidRDefault="003027FF" w:rsidP="001F01F7">
            <w:pPr>
              <w:pStyle w:val="TableText"/>
              <w:widowControl w:val="0"/>
              <w:spacing w:before="0" w:after="0"/>
              <w:contextualSpacing/>
              <w:rPr>
                <w:rFonts w:ascii="Times New Roman" w:hAnsi="Times New Roman"/>
                <w:b/>
                <w:iCs/>
                <w:noProof/>
                <w:szCs w:val="24"/>
                <w:lang w:val="ru-RU"/>
              </w:rPr>
            </w:pPr>
          </w:p>
        </w:tc>
        <w:tc>
          <w:tcPr>
            <w:tcW w:w="1560" w:type="dxa"/>
          </w:tcPr>
          <w:p w14:paraId="753A77D7"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5A1FF622" w14:textId="1C0E8CC1" w:rsidR="003027FF" w:rsidRPr="00BF0E98" w:rsidRDefault="003027FF" w:rsidP="001F01F7">
            <w:pPr>
              <w:pStyle w:val="TableText"/>
              <w:widowControl w:val="0"/>
              <w:spacing w:before="0" w:after="0"/>
              <w:contextualSpacing/>
              <w:jc w:val="center"/>
              <w:rPr>
                <w:rFonts w:ascii="Times New Roman" w:hAnsi="Times New Roman"/>
                <w:szCs w:val="24"/>
                <w:lang w:val="ru-RU"/>
              </w:rPr>
            </w:pPr>
          </w:p>
        </w:tc>
        <w:tc>
          <w:tcPr>
            <w:tcW w:w="4819" w:type="dxa"/>
            <w:shd w:val="clear" w:color="auto" w:fill="auto"/>
          </w:tcPr>
          <w:p w14:paraId="17326ACB" w14:textId="290D5BF3" w:rsidR="003027FF" w:rsidRPr="00BF0E98" w:rsidRDefault="00904DCD" w:rsidP="00904DCD">
            <w:pPr>
              <w:pStyle w:val="TableText"/>
              <w:widowControl w:val="0"/>
              <w:spacing w:before="0" w:after="0"/>
              <w:contextualSpacing/>
              <w:rPr>
                <w:rFonts w:ascii="Times New Roman" w:hAnsi="Times New Roman"/>
                <w:szCs w:val="24"/>
                <w:lang w:val="ru-RU"/>
              </w:rPr>
            </w:pPr>
            <w:bookmarkStart w:id="13" w:name="_Hlk173401454"/>
            <w:proofErr w:type="spellStart"/>
            <w:r w:rsidRPr="00BF0E98">
              <w:rPr>
                <w:rFonts w:ascii="Times New Roman" w:hAnsi="Times New Roman"/>
                <w:szCs w:val="24"/>
                <w:lang w:val="ru-RU"/>
              </w:rPr>
              <w:t>Сезімталдық</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реакцияларының</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жоғарылауы</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анафилаксиялық</w:t>
            </w:r>
            <w:proofErr w:type="spellEnd"/>
            <w:r w:rsidRPr="00BF0E98">
              <w:rPr>
                <w:rFonts w:ascii="Times New Roman" w:hAnsi="Times New Roman"/>
                <w:szCs w:val="24"/>
                <w:lang w:val="ru-RU"/>
              </w:rPr>
              <w:t xml:space="preserve"> </w:t>
            </w:r>
            <w:proofErr w:type="spellStart"/>
            <w:proofErr w:type="gramStart"/>
            <w:r w:rsidRPr="00BF0E98">
              <w:rPr>
                <w:rFonts w:ascii="Times New Roman" w:hAnsi="Times New Roman"/>
                <w:szCs w:val="24"/>
                <w:lang w:val="ru-RU"/>
              </w:rPr>
              <w:t>және</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анафилактоидты</w:t>
            </w:r>
            <w:proofErr w:type="spellEnd"/>
            <w:proofErr w:type="gramEnd"/>
            <w:r w:rsidRPr="00BF0E98">
              <w:rPr>
                <w:rFonts w:ascii="Times New Roman" w:hAnsi="Times New Roman"/>
                <w:szCs w:val="24"/>
                <w:lang w:val="ru-RU"/>
              </w:rPr>
              <w:t xml:space="preserve"> </w:t>
            </w:r>
            <w:proofErr w:type="spellStart"/>
            <w:r w:rsidRPr="00BF0E98">
              <w:rPr>
                <w:rFonts w:ascii="Times New Roman" w:hAnsi="Times New Roman"/>
                <w:szCs w:val="24"/>
                <w:lang w:val="ru-RU"/>
              </w:rPr>
              <w:t>реакцияларды</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қоса</w:t>
            </w:r>
            <w:proofErr w:type="spellEnd"/>
            <w:r w:rsidR="003027FF" w:rsidRPr="00BF0E98">
              <w:rPr>
                <w:rFonts w:ascii="Times New Roman" w:hAnsi="Times New Roman"/>
                <w:szCs w:val="24"/>
                <w:lang w:val="ru-RU"/>
              </w:rPr>
              <w:t>)</w:t>
            </w:r>
            <w:bookmarkEnd w:id="13"/>
          </w:p>
        </w:tc>
      </w:tr>
      <w:tr w:rsidR="003027FF" w:rsidRPr="00BF0E98" w14:paraId="21F0F628" w14:textId="77777777" w:rsidTr="001F01F7">
        <w:trPr>
          <w:cantSplit/>
          <w:trHeight w:val="852"/>
        </w:trPr>
        <w:tc>
          <w:tcPr>
            <w:tcW w:w="2719" w:type="dxa"/>
            <w:shd w:val="clear" w:color="auto" w:fill="auto"/>
          </w:tcPr>
          <w:p w14:paraId="66BD8788" w14:textId="620D13E3" w:rsidR="003027FF" w:rsidRPr="00BF0E98" w:rsidRDefault="009C1F4D" w:rsidP="001F01F7">
            <w:pPr>
              <w:pStyle w:val="TableText"/>
              <w:widowControl w:val="0"/>
              <w:spacing w:before="0" w:after="0"/>
              <w:contextualSpacing/>
              <w:rPr>
                <w:rFonts w:ascii="Times New Roman" w:hAnsi="Times New Roman"/>
                <w:b/>
                <w:iCs/>
                <w:szCs w:val="24"/>
                <w:lang w:val="ru-RU"/>
              </w:rPr>
            </w:pPr>
            <w:r w:rsidRPr="00BF0E98">
              <w:rPr>
                <w:rFonts w:ascii="Times New Roman" w:hAnsi="Times New Roman"/>
                <w:b/>
                <w:iCs/>
                <w:noProof/>
                <w:szCs w:val="24"/>
                <w:lang w:val="ru-RU"/>
              </w:rPr>
              <w:t>Қ</w:t>
            </w:r>
            <w:r w:rsidRPr="00BF0E98">
              <w:rPr>
                <w:rFonts w:ascii="Times New Roman" w:hAnsi="Times New Roman" w:hint="eastAsia"/>
                <w:b/>
                <w:iCs/>
                <w:noProof/>
                <w:szCs w:val="24"/>
                <w:lang w:val="ru-RU"/>
              </w:rPr>
              <w:t xml:space="preserve">ан </w:t>
            </w:r>
            <w:r w:rsidRPr="00BF0E98">
              <w:rPr>
                <w:rFonts w:ascii="Times New Roman" w:hAnsi="Times New Roman"/>
                <w:b/>
                <w:iCs/>
                <w:noProof/>
                <w:szCs w:val="24"/>
                <w:lang w:val="kk-KZ"/>
              </w:rPr>
              <w:t xml:space="preserve">және лимфа жүйесі </w:t>
            </w:r>
            <w:r w:rsidRPr="00BF0E98">
              <w:rPr>
                <w:rFonts w:ascii="Times New Roman" w:hAnsi="Times New Roman"/>
                <w:b/>
                <w:szCs w:val="24"/>
                <w:lang w:val="kk-KZ"/>
              </w:rPr>
              <w:t>тарапынан бұзылулар</w:t>
            </w:r>
          </w:p>
        </w:tc>
        <w:tc>
          <w:tcPr>
            <w:tcW w:w="1560" w:type="dxa"/>
          </w:tcPr>
          <w:p w14:paraId="2CE662E7"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10054C8B" w14:textId="5F1467FE" w:rsidR="003027FF" w:rsidRPr="00BF0E98" w:rsidRDefault="003027FF" w:rsidP="001F01F7">
            <w:pPr>
              <w:pStyle w:val="TableText"/>
              <w:widowControl w:val="0"/>
              <w:spacing w:before="0" w:after="0"/>
              <w:contextualSpacing/>
              <w:jc w:val="center"/>
              <w:rPr>
                <w:rFonts w:ascii="Times New Roman" w:hAnsi="Times New Roman"/>
                <w:szCs w:val="24"/>
                <w:lang w:val="ru-RU"/>
              </w:rPr>
            </w:pPr>
          </w:p>
        </w:tc>
        <w:tc>
          <w:tcPr>
            <w:tcW w:w="4819" w:type="dxa"/>
            <w:shd w:val="clear" w:color="auto" w:fill="auto"/>
          </w:tcPr>
          <w:p w14:paraId="365625B2" w14:textId="77777777" w:rsidR="003027FF" w:rsidRPr="00BF0E98" w:rsidRDefault="003027FF" w:rsidP="001F01F7">
            <w:pPr>
              <w:pStyle w:val="TableText"/>
              <w:widowControl w:val="0"/>
              <w:spacing w:before="0" w:after="0"/>
              <w:contextualSpacing/>
              <w:rPr>
                <w:rFonts w:ascii="Times New Roman" w:hAnsi="Times New Roman"/>
                <w:szCs w:val="24"/>
                <w:lang w:val="en-GB"/>
              </w:rPr>
            </w:pPr>
            <w:bookmarkStart w:id="14" w:name="_Hlk173401463"/>
            <w:r w:rsidRPr="00BF0E98">
              <w:rPr>
                <w:rFonts w:ascii="Times New Roman" w:hAnsi="Times New Roman"/>
                <w:szCs w:val="24"/>
                <w:lang w:val="ru-RU"/>
              </w:rPr>
              <w:t>Лейкоцитоз</w:t>
            </w:r>
            <w:bookmarkEnd w:id="14"/>
          </w:p>
        </w:tc>
      </w:tr>
      <w:tr w:rsidR="003027FF" w:rsidRPr="00BF0E98" w14:paraId="1AF42160" w14:textId="77777777" w:rsidTr="001F01F7">
        <w:trPr>
          <w:cantSplit/>
          <w:trHeight w:val="557"/>
        </w:trPr>
        <w:tc>
          <w:tcPr>
            <w:tcW w:w="2719" w:type="dxa"/>
            <w:vMerge w:val="restart"/>
            <w:shd w:val="clear" w:color="auto" w:fill="auto"/>
          </w:tcPr>
          <w:p w14:paraId="342023DD" w14:textId="2E902451" w:rsidR="003027FF" w:rsidRPr="00BF0E98" w:rsidRDefault="009C1F4D" w:rsidP="009C1F4D">
            <w:pPr>
              <w:spacing w:after="0" w:line="240" w:lineRule="auto"/>
              <w:contextualSpacing/>
              <w:rPr>
                <w:rFonts w:ascii="Times New Roman" w:hAnsi="Times New Roman"/>
                <w:iCs/>
                <w:sz w:val="24"/>
                <w:szCs w:val="24"/>
                <w:lang w:eastAsia="ru-RU"/>
              </w:rPr>
            </w:pPr>
            <w:proofErr w:type="spellStart"/>
            <w:r w:rsidRPr="00BF0E98">
              <w:rPr>
                <w:rFonts w:ascii="Times New Roman" w:hAnsi="Times New Roman"/>
                <w:b/>
                <w:iCs/>
                <w:sz w:val="24"/>
                <w:szCs w:val="24"/>
              </w:rPr>
              <w:t>Эндокриндік</w:t>
            </w:r>
            <w:proofErr w:type="spellEnd"/>
            <w:r w:rsidRPr="00BF0E98">
              <w:rPr>
                <w:rFonts w:ascii="Times New Roman" w:hAnsi="Times New Roman"/>
                <w:b/>
                <w:iCs/>
                <w:sz w:val="24"/>
                <w:szCs w:val="24"/>
              </w:rPr>
              <w:t xml:space="preserve"> </w:t>
            </w:r>
            <w:proofErr w:type="spellStart"/>
            <w:r w:rsidRPr="00BF0E98">
              <w:rPr>
                <w:rFonts w:ascii="Times New Roman" w:hAnsi="Times New Roman"/>
                <w:b/>
                <w:iCs/>
                <w:sz w:val="24"/>
                <w:szCs w:val="24"/>
              </w:rPr>
              <w:t>бұзылулар</w:t>
            </w:r>
            <w:proofErr w:type="spellEnd"/>
            <w:r w:rsidRPr="00BF0E98">
              <w:rPr>
                <w:rFonts w:ascii="Times New Roman" w:hAnsi="Times New Roman"/>
                <w:b/>
                <w:iCs/>
                <w:sz w:val="24"/>
                <w:szCs w:val="24"/>
              </w:rPr>
              <w:t xml:space="preserve"> </w:t>
            </w:r>
            <w:r w:rsidR="003027FF" w:rsidRPr="00BF0E98">
              <w:rPr>
                <w:rFonts w:ascii="Times New Roman" w:hAnsi="Times New Roman"/>
                <w:b/>
                <w:iCs/>
                <w:sz w:val="24"/>
                <w:szCs w:val="24"/>
              </w:rPr>
              <w:t xml:space="preserve"> </w:t>
            </w:r>
          </w:p>
        </w:tc>
        <w:tc>
          <w:tcPr>
            <w:tcW w:w="1560" w:type="dxa"/>
          </w:tcPr>
          <w:p w14:paraId="500CAC20" w14:textId="009CEB5E" w:rsidR="003027FF" w:rsidRPr="00BF0E98" w:rsidRDefault="00BA6D08" w:rsidP="001F01F7">
            <w:pPr>
              <w:spacing w:after="0" w:line="240" w:lineRule="auto"/>
              <w:contextualSpacing/>
              <w:jc w:val="center"/>
              <w:rPr>
                <w:rFonts w:ascii="Times New Roman" w:hAnsi="Times New Roman"/>
                <w:sz w:val="24"/>
                <w:szCs w:val="24"/>
              </w:rPr>
            </w:pPr>
            <w:r w:rsidRPr="00BF0E98">
              <w:rPr>
                <w:rFonts w:ascii="Times New Roman" w:hAnsi="Times New Roman"/>
                <w:sz w:val="24"/>
                <w:szCs w:val="24"/>
                <w:lang w:val="kk-KZ"/>
              </w:rPr>
              <w:t>Жиі</w:t>
            </w:r>
          </w:p>
        </w:tc>
        <w:tc>
          <w:tcPr>
            <w:tcW w:w="4819" w:type="dxa"/>
            <w:shd w:val="clear" w:color="auto" w:fill="auto"/>
          </w:tcPr>
          <w:p w14:paraId="11343579" w14:textId="2472143C" w:rsidR="003027FF" w:rsidRPr="00BF0E98" w:rsidRDefault="005E3674" w:rsidP="005E3674">
            <w:pPr>
              <w:spacing w:after="0" w:line="240" w:lineRule="auto"/>
              <w:contextualSpacing/>
              <w:jc w:val="both"/>
              <w:rPr>
                <w:rFonts w:ascii="Times New Roman" w:hAnsi="Times New Roman"/>
                <w:sz w:val="24"/>
                <w:szCs w:val="24"/>
              </w:rPr>
            </w:pPr>
            <w:bookmarkStart w:id="15" w:name="_Hlk173401283"/>
            <w:r w:rsidRPr="00BF0E98">
              <w:rPr>
                <w:rFonts w:ascii="Times New Roman" w:hAnsi="Times New Roman"/>
                <w:sz w:val="24"/>
                <w:szCs w:val="24"/>
              </w:rPr>
              <w:t xml:space="preserve">Кушинг </w:t>
            </w:r>
            <w:proofErr w:type="spellStart"/>
            <w:r w:rsidRPr="00BF0E98">
              <w:rPr>
                <w:rFonts w:ascii="Times New Roman" w:hAnsi="Times New Roman"/>
                <w:sz w:val="24"/>
                <w:szCs w:val="24"/>
              </w:rPr>
              <w:t>синдромының</w:t>
            </w:r>
            <w:proofErr w:type="spellEnd"/>
            <w:r w:rsidRPr="00BF0E98">
              <w:rPr>
                <w:rFonts w:ascii="Times New Roman" w:hAnsi="Times New Roman"/>
                <w:sz w:val="24"/>
                <w:szCs w:val="24"/>
              </w:rPr>
              <w:t xml:space="preserve"> </w:t>
            </w:r>
            <w:proofErr w:type="spellStart"/>
            <w:r w:rsidRPr="00BF0E98">
              <w:rPr>
                <w:rFonts w:ascii="Times New Roman" w:hAnsi="Times New Roman"/>
                <w:sz w:val="24"/>
                <w:szCs w:val="24"/>
              </w:rPr>
              <w:t>дамуы</w:t>
            </w:r>
            <w:proofErr w:type="spellEnd"/>
            <w:r w:rsidR="003027FF" w:rsidRPr="00BF0E98">
              <w:rPr>
                <w:rFonts w:ascii="Times New Roman" w:hAnsi="Times New Roman"/>
                <w:sz w:val="24"/>
                <w:szCs w:val="24"/>
              </w:rPr>
              <w:t xml:space="preserve">, </w:t>
            </w:r>
            <w:bookmarkStart w:id="16" w:name="_Hlk106034257"/>
            <w:r w:rsidRPr="00BF0E98">
              <w:rPr>
                <w:rFonts w:ascii="Times New Roman" w:hAnsi="Times New Roman"/>
                <w:sz w:val="24"/>
                <w:szCs w:val="24"/>
              </w:rPr>
              <w:t>гипофиз</w:t>
            </w:r>
            <w:r w:rsidRPr="00BF0E98">
              <w:rPr>
                <w:rFonts w:ascii="Times New Roman" w:hAnsi="Times New Roman"/>
                <w:sz w:val="24"/>
                <w:szCs w:val="24"/>
                <w:lang w:val="kk-KZ"/>
              </w:rPr>
              <w:t>арлық</w:t>
            </w:r>
            <w:r w:rsidR="003027FF" w:rsidRPr="00BF0E98">
              <w:rPr>
                <w:rFonts w:ascii="Times New Roman" w:hAnsi="Times New Roman"/>
                <w:sz w:val="24"/>
                <w:szCs w:val="24"/>
              </w:rPr>
              <w:t>-</w:t>
            </w:r>
            <w:r w:rsidRPr="00BF0E98">
              <w:rPr>
                <w:rFonts w:ascii="Times New Roman" w:hAnsi="Times New Roman"/>
                <w:sz w:val="24"/>
                <w:szCs w:val="24"/>
                <w:lang w:val="kk-KZ"/>
              </w:rPr>
              <w:t xml:space="preserve">бүйрек үсті безі жүйесінің бәсеңдеуі </w:t>
            </w:r>
            <w:r w:rsidR="003027FF" w:rsidRPr="00BF0E98">
              <w:rPr>
                <w:rFonts w:ascii="Times New Roman" w:hAnsi="Times New Roman"/>
                <w:sz w:val="24"/>
                <w:szCs w:val="24"/>
              </w:rPr>
              <w:t xml:space="preserve"> </w:t>
            </w:r>
            <w:bookmarkEnd w:id="15"/>
            <w:bookmarkEnd w:id="16"/>
          </w:p>
        </w:tc>
      </w:tr>
      <w:tr w:rsidR="003027FF" w:rsidRPr="00BF0E98" w14:paraId="0BBC1C32" w14:textId="77777777" w:rsidTr="001F01F7">
        <w:trPr>
          <w:cantSplit/>
          <w:trHeight w:val="557"/>
        </w:trPr>
        <w:tc>
          <w:tcPr>
            <w:tcW w:w="2719" w:type="dxa"/>
            <w:vMerge/>
            <w:shd w:val="clear" w:color="auto" w:fill="auto"/>
          </w:tcPr>
          <w:p w14:paraId="22B11F1E" w14:textId="77777777" w:rsidR="003027FF" w:rsidRPr="00BF0E98" w:rsidRDefault="003027FF" w:rsidP="001F01F7">
            <w:pPr>
              <w:spacing w:after="0" w:line="240" w:lineRule="auto"/>
              <w:contextualSpacing/>
              <w:rPr>
                <w:rFonts w:ascii="Times New Roman" w:hAnsi="Times New Roman"/>
                <w:b/>
                <w:iCs/>
                <w:sz w:val="24"/>
                <w:szCs w:val="24"/>
              </w:rPr>
            </w:pPr>
          </w:p>
        </w:tc>
        <w:tc>
          <w:tcPr>
            <w:tcW w:w="1560" w:type="dxa"/>
          </w:tcPr>
          <w:p w14:paraId="77C2E586"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00038111" w14:textId="1D6CF36A" w:rsidR="003027FF" w:rsidRPr="00BF0E98" w:rsidRDefault="003027FF" w:rsidP="001F01F7">
            <w:pPr>
              <w:spacing w:after="0" w:line="240" w:lineRule="auto"/>
              <w:contextualSpacing/>
              <w:jc w:val="center"/>
              <w:rPr>
                <w:rFonts w:ascii="Times New Roman" w:hAnsi="Times New Roman"/>
                <w:sz w:val="24"/>
                <w:szCs w:val="24"/>
              </w:rPr>
            </w:pPr>
          </w:p>
        </w:tc>
        <w:tc>
          <w:tcPr>
            <w:tcW w:w="4819" w:type="dxa"/>
            <w:shd w:val="clear" w:color="auto" w:fill="auto"/>
          </w:tcPr>
          <w:p w14:paraId="217B2160" w14:textId="323EF9E2" w:rsidR="003027FF" w:rsidRPr="00BF0E98" w:rsidRDefault="003027FF" w:rsidP="005E3674">
            <w:pPr>
              <w:spacing w:after="0" w:line="240" w:lineRule="auto"/>
              <w:contextualSpacing/>
              <w:jc w:val="both"/>
              <w:rPr>
                <w:rFonts w:ascii="Times New Roman" w:hAnsi="Times New Roman"/>
                <w:sz w:val="24"/>
                <w:szCs w:val="24"/>
              </w:rPr>
            </w:pPr>
            <w:bookmarkStart w:id="17" w:name="_Hlk173401538"/>
            <w:proofErr w:type="spellStart"/>
            <w:r w:rsidRPr="00BF0E98">
              <w:rPr>
                <w:rFonts w:ascii="Times New Roman" w:hAnsi="Times New Roman"/>
                <w:sz w:val="24"/>
                <w:szCs w:val="24"/>
              </w:rPr>
              <w:t>Гипопитуитаризм</w:t>
            </w:r>
            <w:proofErr w:type="spellEnd"/>
            <w:r w:rsidRPr="00BF0E98">
              <w:rPr>
                <w:rFonts w:ascii="Times New Roman" w:hAnsi="Times New Roman"/>
                <w:sz w:val="24"/>
                <w:szCs w:val="24"/>
              </w:rPr>
              <w:t xml:space="preserve">, </w:t>
            </w:r>
            <w:proofErr w:type="spellStart"/>
            <w:r w:rsidR="005E3674" w:rsidRPr="00BF0E98">
              <w:rPr>
                <w:rFonts w:ascii="Times New Roman" w:hAnsi="Times New Roman"/>
                <w:sz w:val="24"/>
                <w:szCs w:val="24"/>
              </w:rPr>
              <w:t>стероидтарды</w:t>
            </w:r>
            <w:proofErr w:type="spellEnd"/>
            <w:r w:rsidR="005E3674" w:rsidRPr="00BF0E98">
              <w:rPr>
                <w:rFonts w:ascii="Times New Roman" w:hAnsi="Times New Roman"/>
                <w:sz w:val="24"/>
                <w:szCs w:val="24"/>
              </w:rPr>
              <w:t xml:space="preserve"> </w:t>
            </w:r>
            <w:proofErr w:type="spellStart"/>
            <w:r w:rsidR="005E3674" w:rsidRPr="00BF0E98">
              <w:rPr>
                <w:rFonts w:ascii="Times New Roman" w:hAnsi="Times New Roman"/>
                <w:sz w:val="24"/>
                <w:szCs w:val="24"/>
              </w:rPr>
              <w:t>тоқтату</w:t>
            </w:r>
            <w:proofErr w:type="spellEnd"/>
            <w:r w:rsidR="005E3674" w:rsidRPr="00BF0E98">
              <w:rPr>
                <w:rFonts w:ascii="Times New Roman" w:hAnsi="Times New Roman"/>
                <w:sz w:val="24"/>
                <w:szCs w:val="24"/>
              </w:rPr>
              <w:t xml:space="preserve"> синдромы</w:t>
            </w:r>
            <w:bookmarkEnd w:id="17"/>
          </w:p>
        </w:tc>
      </w:tr>
      <w:tr w:rsidR="003027FF" w:rsidRPr="00BF0E98" w14:paraId="178AF458" w14:textId="77777777" w:rsidTr="001F01F7">
        <w:trPr>
          <w:cantSplit/>
          <w:trHeight w:val="269"/>
        </w:trPr>
        <w:tc>
          <w:tcPr>
            <w:tcW w:w="2719" w:type="dxa"/>
            <w:vMerge w:val="restart"/>
            <w:shd w:val="clear" w:color="auto" w:fill="auto"/>
          </w:tcPr>
          <w:p w14:paraId="4A9273EE" w14:textId="004EAFED" w:rsidR="003027FF" w:rsidRPr="00BF0E98" w:rsidRDefault="009C1F4D" w:rsidP="009C1F4D">
            <w:pPr>
              <w:tabs>
                <w:tab w:val="left" w:pos="0"/>
                <w:tab w:val="left" w:pos="600"/>
                <w:tab w:val="left" w:pos="840"/>
                <w:tab w:val="left" w:pos="1440"/>
                <w:tab w:val="left" w:pos="2880"/>
                <w:tab w:val="left" w:pos="4320"/>
                <w:tab w:val="left" w:pos="5760"/>
              </w:tabs>
              <w:suppressAutoHyphens/>
              <w:spacing w:after="0" w:line="240" w:lineRule="auto"/>
              <w:contextualSpacing/>
              <w:rPr>
                <w:rFonts w:ascii="Times New Roman" w:hAnsi="Times New Roman"/>
                <w:iCs/>
                <w:sz w:val="24"/>
                <w:szCs w:val="24"/>
              </w:rPr>
            </w:pPr>
            <w:r w:rsidRPr="00BF0E98">
              <w:rPr>
                <w:rFonts w:ascii="Times New Roman" w:hAnsi="Times New Roman"/>
                <w:b/>
                <w:iCs/>
                <w:sz w:val="24"/>
                <w:szCs w:val="24"/>
                <w:lang w:val="kk-KZ"/>
              </w:rPr>
              <w:t>М</w:t>
            </w:r>
            <w:proofErr w:type="spellStart"/>
            <w:r w:rsidRPr="00BF0E98">
              <w:rPr>
                <w:rFonts w:ascii="Times New Roman" w:hAnsi="Times New Roman"/>
                <w:b/>
                <w:iCs/>
                <w:sz w:val="24"/>
                <w:szCs w:val="24"/>
              </w:rPr>
              <w:t>етаболизм</w:t>
            </w:r>
            <w:proofErr w:type="spellEnd"/>
            <w:r w:rsidRPr="00BF0E98">
              <w:rPr>
                <w:rFonts w:ascii="Times New Roman" w:hAnsi="Times New Roman"/>
                <w:b/>
                <w:iCs/>
                <w:sz w:val="24"/>
                <w:szCs w:val="24"/>
              </w:rPr>
              <w:t xml:space="preserve"> </w:t>
            </w:r>
            <w:proofErr w:type="spellStart"/>
            <w:r w:rsidRPr="00BF0E98">
              <w:rPr>
                <w:rFonts w:ascii="Times New Roman" w:hAnsi="Times New Roman"/>
                <w:b/>
                <w:iCs/>
                <w:sz w:val="24"/>
                <w:szCs w:val="24"/>
              </w:rPr>
              <w:t>және</w:t>
            </w:r>
            <w:proofErr w:type="spellEnd"/>
            <w:r w:rsidRPr="00BF0E98">
              <w:rPr>
                <w:rFonts w:ascii="Times New Roman" w:hAnsi="Times New Roman"/>
                <w:b/>
                <w:iCs/>
                <w:sz w:val="24"/>
                <w:szCs w:val="24"/>
              </w:rPr>
              <w:t xml:space="preserve"> </w:t>
            </w:r>
            <w:proofErr w:type="spellStart"/>
            <w:r w:rsidRPr="00BF0E98">
              <w:rPr>
                <w:rFonts w:ascii="Times New Roman" w:hAnsi="Times New Roman"/>
                <w:b/>
                <w:iCs/>
                <w:sz w:val="24"/>
                <w:szCs w:val="24"/>
              </w:rPr>
              <w:t>тамақтану</w:t>
            </w:r>
            <w:proofErr w:type="spellEnd"/>
            <w:r w:rsidRPr="00BF0E98">
              <w:rPr>
                <w:rFonts w:ascii="Times New Roman" w:hAnsi="Times New Roman"/>
                <w:b/>
                <w:iCs/>
                <w:sz w:val="24"/>
                <w:szCs w:val="24"/>
              </w:rPr>
              <w:t xml:space="preserve"> </w:t>
            </w:r>
            <w:proofErr w:type="spellStart"/>
            <w:r w:rsidRPr="00BF0E98">
              <w:rPr>
                <w:rFonts w:ascii="Times New Roman" w:hAnsi="Times New Roman"/>
                <w:b/>
                <w:iCs/>
                <w:sz w:val="24"/>
                <w:szCs w:val="24"/>
              </w:rPr>
              <w:t>бұзылулары</w:t>
            </w:r>
            <w:proofErr w:type="spellEnd"/>
            <w:r w:rsidR="003027FF" w:rsidRPr="00BF0E98">
              <w:rPr>
                <w:rFonts w:ascii="Times New Roman" w:hAnsi="Times New Roman"/>
                <w:b/>
                <w:iCs/>
                <w:sz w:val="24"/>
                <w:szCs w:val="24"/>
              </w:rPr>
              <w:t xml:space="preserve"> </w:t>
            </w:r>
          </w:p>
        </w:tc>
        <w:tc>
          <w:tcPr>
            <w:tcW w:w="1560" w:type="dxa"/>
          </w:tcPr>
          <w:p w14:paraId="6F7657C6" w14:textId="1C1DF7D1" w:rsidR="003027FF" w:rsidRPr="00BF0E98" w:rsidRDefault="00BA6D08" w:rsidP="001F01F7">
            <w:pPr>
              <w:pStyle w:val="TableText"/>
              <w:widowControl w:val="0"/>
              <w:spacing w:before="0" w:after="0"/>
              <w:contextualSpacing/>
              <w:jc w:val="center"/>
              <w:rPr>
                <w:rFonts w:ascii="Times New Roman" w:hAnsi="Times New Roman"/>
                <w:szCs w:val="24"/>
                <w:lang w:val="ru-RU"/>
              </w:rPr>
            </w:pPr>
            <w:r w:rsidRPr="00BF0E98">
              <w:rPr>
                <w:rFonts w:ascii="Times New Roman" w:hAnsi="Times New Roman"/>
                <w:szCs w:val="24"/>
                <w:lang w:val="kk-KZ"/>
              </w:rPr>
              <w:t>Жиі</w:t>
            </w:r>
          </w:p>
        </w:tc>
        <w:tc>
          <w:tcPr>
            <w:tcW w:w="4819" w:type="dxa"/>
            <w:shd w:val="clear" w:color="auto" w:fill="auto"/>
          </w:tcPr>
          <w:p w14:paraId="2A123513" w14:textId="68617D48" w:rsidR="003027FF" w:rsidRPr="00BF0E98" w:rsidRDefault="005E3674" w:rsidP="005E3674">
            <w:pPr>
              <w:pStyle w:val="TableText"/>
              <w:widowControl w:val="0"/>
              <w:spacing w:before="0" w:after="0"/>
              <w:contextualSpacing/>
              <w:jc w:val="both"/>
              <w:rPr>
                <w:rFonts w:ascii="Times New Roman" w:hAnsi="Times New Roman"/>
                <w:szCs w:val="24"/>
                <w:lang w:val="ru-RU"/>
              </w:rPr>
            </w:pPr>
            <w:bookmarkStart w:id="18" w:name="_Hlk106034311"/>
            <w:r w:rsidRPr="00BF0E98">
              <w:rPr>
                <w:rFonts w:ascii="Times New Roman" w:hAnsi="Times New Roman"/>
                <w:szCs w:val="24"/>
                <w:lang w:val="ru-RU"/>
              </w:rPr>
              <w:t xml:space="preserve">Натрий </w:t>
            </w:r>
            <w:proofErr w:type="spellStart"/>
            <w:r w:rsidRPr="00BF0E98">
              <w:rPr>
                <w:rFonts w:ascii="Times New Roman" w:hAnsi="Times New Roman"/>
                <w:szCs w:val="24"/>
                <w:lang w:val="ru-RU"/>
              </w:rPr>
              <w:t>және</w:t>
            </w:r>
            <w:proofErr w:type="spellEnd"/>
            <w:r w:rsidRPr="00BF0E98">
              <w:rPr>
                <w:rFonts w:ascii="Times New Roman" w:hAnsi="Times New Roman"/>
                <w:szCs w:val="24"/>
                <w:lang w:val="ru-RU"/>
              </w:rPr>
              <w:t xml:space="preserve"> су </w:t>
            </w:r>
            <w:proofErr w:type="spellStart"/>
            <w:r w:rsidRPr="00BF0E98">
              <w:rPr>
                <w:rFonts w:ascii="Times New Roman" w:hAnsi="Times New Roman"/>
                <w:szCs w:val="24"/>
                <w:lang w:val="ru-RU"/>
              </w:rPr>
              <w:t>іркілісі</w:t>
            </w:r>
            <w:proofErr w:type="spellEnd"/>
            <w:r w:rsidRPr="00BF0E98">
              <w:rPr>
                <w:rFonts w:ascii="Times New Roman" w:hAnsi="Times New Roman"/>
                <w:szCs w:val="24"/>
                <w:lang w:val="ru-RU"/>
              </w:rPr>
              <w:t xml:space="preserve"> </w:t>
            </w:r>
            <w:bookmarkEnd w:id="18"/>
          </w:p>
        </w:tc>
      </w:tr>
      <w:tr w:rsidR="003027FF" w:rsidRPr="00BF0E98" w14:paraId="1C9D79C5" w14:textId="77777777" w:rsidTr="001F01F7">
        <w:trPr>
          <w:cantSplit/>
          <w:trHeight w:val="1656"/>
        </w:trPr>
        <w:tc>
          <w:tcPr>
            <w:tcW w:w="2719" w:type="dxa"/>
            <w:vMerge/>
            <w:shd w:val="clear" w:color="auto" w:fill="auto"/>
          </w:tcPr>
          <w:p w14:paraId="48CC90A9" w14:textId="77777777" w:rsidR="003027FF" w:rsidRPr="00BF0E98" w:rsidRDefault="003027FF" w:rsidP="001F01F7">
            <w:pPr>
              <w:tabs>
                <w:tab w:val="left" w:pos="0"/>
                <w:tab w:val="left" w:pos="600"/>
                <w:tab w:val="left" w:pos="840"/>
                <w:tab w:val="left" w:pos="1440"/>
                <w:tab w:val="left" w:pos="2880"/>
                <w:tab w:val="left" w:pos="4320"/>
                <w:tab w:val="left" w:pos="5760"/>
              </w:tabs>
              <w:suppressAutoHyphens/>
              <w:spacing w:after="0" w:line="240" w:lineRule="auto"/>
              <w:contextualSpacing/>
              <w:rPr>
                <w:rFonts w:ascii="Times New Roman" w:hAnsi="Times New Roman"/>
                <w:b/>
                <w:iCs/>
                <w:sz w:val="24"/>
                <w:szCs w:val="24"/>
              </w:rPr>
            </w:pPr>
          </w:p>
        </w:tc>
        <w:tc>
          <w:tcPr>
            <w:tcW w:w="1560" w:type="dxa"/>
          </w:tcPr>
          <w:p w14:paraId="22594245"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6AD6822D" w14:textId="0AEC327B" w:rsidR="003027FF" w:rsidRPr="00BF0E98" w:rsidRDefault="003027FF" w:rsidP="001F01F7">
            <w:pPr>
              <w:pStyle w:val="TableText"/>
              <w:widowControl w:val="0"/>
              <w:spacing w:before="0" w:after="0"/>
              <w:contextualSpacing/>
              <w:jc w:val="center"/>
              <w:rPr>
                <w:rFonts w:ascii="Times New Roman" w:hAnsi="Times New Roman"/>
                <w:szCs w:val="24"/>
                <w:lang w:val="ru-RU"/>
              </w:rPr>
            </w:pPr>
          </w:p>
        </w:tc>
        <w:tc>
          <w:tcPr>
            <w:tcW w:w="4819" w:type="dxa"/>
            <w:shd w:val="clear" w:color="auto" w:fill="auto"/>
          </w:tcPr>
          <w:p w14:paraId="424CEFEF" w14:textId="2B9CDEAF" w:rsidR="003027FF" w:rsidRPr="00BF0E98" w:rsidRDefault="005E3674" w:rsidP="00287C81">
            <w:pPr>
              <w:pStyle w:val="TableText"/>
              <w:widowControl w:val="0"/>
              <w:spacing w:before="0" w:after="0"/>
              <w:contextualSpacing/>
              <w:jc w:val="both"/>
              <w:rPr>
                <w:rFonts w:ascii="Times New Roman" w:hAnsi="Times New Roman"/>
                <w:szCs w:val="24"/>
                <w:lang w:val="ru-RU"/>
              </w:rPr>
            </w:pPr>
            <w:bookmarkStart w:id="19" w:name="_Hlk173401549"/>
            <w:proofErr w:type="spellStart"/>
            <w:r w:rsidRPr="00BF0E98">
              <w:rPr>
                <w:rFonts w:ascii="Times New Roman" w:hAnsi="Times New Roman" w:hint="eastAsia"/>
                <w:szCs w:val="24"/>
                <w:lang w:val="ru-RU"/>
              </w:rPr>
              <w:t>Метаболизмдік</w:t>
            </w:r>
            <w:proofErr w:type="spellEnd"/>
            <w:r w:rsidRPr="00BF0E98">
              <w:rPr>
                <w:rFonts w:ascii="Times New Roman" w:hAnsi="Times New Roman"/>
                <w:szCs w:val="24"/>
                <w:lang w:val="ru-RU"/>
              </w:rPr>
              <w:t xml:space="preserve"> ацидоз, липоматоз, </w:t>
            </w:r>
            <w:proofErr w:type="spellStart"/>
            <w:r w:rsidRPr="00BF0E98">
              <w:rPr>
                <w:rFonts w:ascii="Times New Roman" w:hAnsi="Times New Roman"/>
                <w:szCs w:val="24"/>
                <w:lang w:val="ru-RU"/>
              </w:rPr>
              <w:t>эпидуральді</w:t>
            </w:r>
            <w:proofErr w:type="spellEnd"/>
            <w:r w:rsidRPr="00BF0E98">
              <w:rPr>
                <w:rFonts w:ascii="Times New Roman" w:hAnsi="Times New Roman"/>
                <w:szCs w:val="24"/>
                <w:lang w:val="ru-RU"/>
              </w:rPr>
              <w:t xml:space="preserve"> липоматоз, </w:t>
            </w:r>
            <w:proofErr w:type="spellStart"/>
            <w:r w:rsidRPr="00BF0E98">
              <w:rPr>
                <w:rFonts w:ascii="Times New Roman" w:hAnsi="Times New Roman"/>
                <w:szCs w:val="24"/>
                <w:lang w:val="ru-RU"/>
              </w:rPr>
              <w:t>гипокалиемиялық</w:t>
            </w:r>
            <w:proofErr w:type="spellEnd"/>
            <w:r w:rsidR="003027FF" w:rsidRPr="00BF0E98">
              <w:rPr>
                <w:rFonts w:ascii="Times New Roman" w:hAnsi="Times New Roman"/>
                <w:szCs w:val="24"/>
                <w:lang w:val="ru-RU"/>
              </w:rPr>
              <w:t xml:space="preserve"> алкалоз, дислипидемия, </w:t>
            </w:r>
            <w:r w:rsidR="00287C81" w:rsidRPr="00BF0E98">
              <w:rPr>
                <w:rFonts w:ascii="Times New Roman" w:hAnsi="Times New Roman"/>
                <w:szCs w:val="24"/>
                <w:lang w:val="ru-RU"/>
              </w:rPr>
              <w:t xml:space="preserve">глюкоза </w:t>
            </w:r>
            <w:proofErr w:type="spellStart"/>
            <w:r w:rsidR="00287C81" w:rsidRPr="00BF0E98">
              <w:rPr>
                <w:rFonts w:ascii="Times New Roman" w:hAnsi="Times New Roman"/>
                <w:szCs w:val="24"/>
                <w:lang w:val="ru-RU"/>
              </w:rPr>
              <w:t>жағымдылығының</w:t>
            </w:r>
            <w:proofErr w:type="spellEnd"/>
            <w:r w:rsidR="00287C81" w:rsidRPr="00BF0E98">
              <w:rPr>
                <w:rFonts w:ascii="Times New Roman" w:hAnsi="Times New Roman"/>
                <w:szCs w:val="24"/>
                <w:lang w:val="ru-RU"/>
              </w:rPr>
              <w:t xml:space="preserve"> </w:t>
            </w:r>
            <w:proofErr w:type="spellStart"/>
            <w:r w:rsidR="00287C81" w:rsidRPr="00BF0E98">
              <w:rPr>
                <w:rFonts w:ascii="Times New Roman" w:hAnsi="Times New Roman"/>
                <w:szCs w:val="24"/>
                <w:lang w:val="ru-RU"/>
              </w:rPr>
              <w:t>бұзылуы</w:t>
            </w:r>
            <w:proofErr w:type="spellEnd"/>
            <w:r w:rsidR="003027FF" w:rsidRPr="00BF0E98">
              <w:rPr>
                <w:rFonts w:ascii="Times New Roman" w:hAnsi="Times New Roman"/>
                <w:szCs w:val="24"/>
                <w:lang w:val="ru-RU"/>
              </w:rPr>
              <w:t xml:space="preserve">, </w:t>
            </w:r>
            <w:r w:rsidR="00287C81" w:rsidRPr="00BF0E98">
              <w:rPr>
                <w:rFonts w:ascii="Times New Roman" w:hAnsi="Times New Roman"/>
                <w:szCs w:val="24"/>
                <w:lang w:val="ru-RU"/>
              </w:rPr>
              <w:t xml:space="preserve">инсулин </w:t>
            </w:r>
            <w:proofErr w:type="spellStart"/>
            <w:r w:rsidR="00287C81" w:rsidRPr="00BF0E98">
              <w:rPr>
                <w:rFonts w:ascii="Times New Roman" w:hAnsi="Times New Roman"/>
                <w:szCs w:val="24"/>
                <w:lang w:val="ru-RU"/>
              </w:rPr>
              <w:t>қажеттілігінің</w:t>
            </w:r>
            <w:proofErr w:type="spellEnd"/>
            <w:r w:rsidR="00287C81" w:rsidRPr="00BF0E98">
              <w:rPr>
                <w:rFonts w:ascii="Times New Roman" w:hAnsi="Times New Roman"/>
                <w:szCs w:val="24"/>
                <w:lang w:val="ru-RU"/>
              </w:rPr>
              <w:t xml:space="preserve"> </w:t>
            </w:r>
            <w:proofErr w:type="spellStart"/>
            <w:r w:rsidR="00287C81" w:rsidRPr="00BF0E98">
              <w:rPr>
                <w:rFonts w:ascii="Times New Roman" w:hAnsi="Times New Roman"/>
                <w:szCs w:val="24"/>
                <w:lang w:val="ru-RU"/>
              </w:rPr>
              <w:t>артуы</w:t>
            </w:r>
            <w:proofErr w:type="spellEnd"/>
            <w:r w:rsidR="00287C81" w:rsidRPr="00BF0E98">
              <w:rPr>
                <w:rFonts w:ascii="Times New Roman" w:hAnsi="Times New Roman"/>
                <w:szCs w:val="24"/>
                <w:lang w:val="ru-RU"/>
              </w:rPr>
              <w:t xml:space="preserve"> (</w:t>
            </w:r>
            <w:proofErr w:type="spellStart"/>
            <w:r w:rsidR="00287C81" w:rsidRPr="00BF0E98">
              <w:rPr>
                <w:rFonts w:ascii="Times New Roman" w:hAnsi="Times New Roman"/>
                <w:szCs w:val="24"/>
                <w:lang w:val="ru-RU"/>
              </w:rPr>
              <w:t>немесе</w:t>
            </w:r>
            <w:proofErr w:type="spellEnd"/>
            <w:r w:rsidR="00287C81" w:rsidRPr="00BF0E98">
              <w:rPr>
                <w:rFonts w:ascii="Times New Roman" w:hAnsi="Times New Roman"/>
                <w:szCs w:val="24"/>
                <w:lang w:val="ru-RU"/>
              </w:rPr>
              <w:t xml:space="preserve"> </w:t>
            </w:r>
            <w:proofErr w:type="spellStart"/>
            <w:r w:rsidR="00287C81" w:rsidRPr="00BF0E98">
              <w:rPr>
                <w:rFonts w:ascii="Times New Roman" w:hAnsi="Times New Roman"/>
                <w:szCs w:val="24"/>
                <w:lang w:val="ru-RU"/>
              </w:rPr>
              <w:t>диабеттегі</w:t>
            </w:r>
            <w:proofErr w:type="spellEnd"/>
            <w:r w:rsidR="00287C81" w:rsidRPr="00BF0E98">
              <w:rPr>
                <w:rFonts w:ascii="Times New Roman" w:hAnsi="Times New Roman"/>
                <w:szCs w:val="24"/>
                <w:lang w:val="ru-RU"/>
              </w:rPr>
              <w:t xml:space="preserve"> </w:t>
            </w:r>
            <w:proofErr w:type="spellStart"/>
            <w:r w:rsidR="00287C81" w:rsidRPr="00BF0E98">
              <w:rPr>
                <w:rFonts w:ascii="Times New Roman" w:hAnsi="Times New Roman"/>
                <w:szCs w:val="24"/>
                <w:lang w:val="ru-RU"/>
              </w:rPr>
              <w:t>оральді</w:t>
            </w:r>
            <w:proofErr w:type="spellEnd"/>
            <w:r w:rsidR="00287C81" w:rsidRPr="00BF0E98">
              <w:rPr>
                <w:rFonts w:ascii="Times New Roman" w:hAnsi="Times New Roman"/>
                <w:szCs w:val="24"/>
                <w:lang w:val="ru-RU"/>
              </w:rPr>
              <w:t xml:space="preserve"> </w:t>
            </w:r>
            <w:proofErr w:type="spellStart"/>
            <w:r w:rsidR="00287C81" w:rsidRPr="00BF0E98">
              <w:rPr>
                <w:rFonts w:ascii="Times New Roman" w:hAnsi="Times New Roman"/>
                <w:szCs w:val="24"/>
                <w:lang w:val="ru-RU"/>
              </w:rPr>
              <w:t>гипогликемиялық</w:t>
            </w:r>
            <w:proofErr w:type="spellEnd"/>
            <w:r w:rsidR="003027FF" w:rsidRPr="00BF0E98">
              <w:rPr>
                <w:rFonts w:ascii="Times New Roman" w:hAnsi="Times New Roman"/>
                <w:szCs w:val="24"/>
                <w:lang w:val="ru-RU"/>
              </w:rPr>
              <w:t xml:space="preserve"> </w:t>
            </w:r>
            <w:proofErr w:type="spellStart"/>
            <w:r w:rsidR="003027FF" w:rsidRPr="00BF0E98">
              <w:rPr>
                <w:rFonts w:ascii="Times New Roman" w:hAnsi="Times New Roman"/>
                <w:szCs w:val="24"/>
                <w:lang w:val="ru-RU"/>
              </w:rPr>
              <w:t>препарат</w:t>
            </w:r>
            <w:r w:rsidR="00287C81" w:rsidRPr="00BF0E98">
              <w:rPr>
                <w:rFonts w:ascii="Times New Roman" w:hAnsi="Times New Roman"/>
                <w:szCs w:val="24"/>
                <w:lang w:val="ru-RU"/>
              </w:rPr>
              <w:t>тарда</w:t>
            </w:r>
            <w:proofErr w:type="spellEnd"/>
            <w:r w:rsidR="003027FF" w:rsidRPr="00BF0E98">
              <w:rPr>
                <w:rFonts w:ascii="Times New Roman" w:hAnsi="Times New Roman"/>
                <w:szCs w:val="24"/>
                <w:lang w:val="ru-RU"/>
              </w:rPr>
              <w:t xml:space="preserve">), </w:t>
            </w:r>
            <w:proofErr w:type="spellStart"/>
            <w:r w:rsidR="00287C81" w:rsidRPr="00BF0E98">
              <w:rPr>
                <w:rFonts w:ascii="Times New Roman" w:hAnsi="Times New Roman"/>
                <w:szCs w:val="24"/>
                <w:lang w:val="ru-RU"/>
              </w:rPr>
              <w:t>тәбеттің</w:t>
            </w:r>
            <w:proofErr w:type="spellEnd"/>
            <w:r w:rsidR="00287C81" w:rsidRPr="00BF0E98">
              <w:rPr>
                <w:rFonts w:ascii="Times New Roman" w:hAnsi="Times New Roman"/>
                <w:szCs w:val="24"/>
                <w:lang w:val="ru-RU"/>
              </w:rPr>
              <w:t xml:space="preserve"> </w:t>
            </w:r>
            <w:proofErr w:type="spellStart"/>
            <w:r w:rsidR="00287C81" w:rsidRPr="00BF0E98">
              <w:rPr>
                <w:rFonts w:ascii="Times New Roman" w:hAnsi="Times New Roman"/>
                <w:szCs w:val="24"/>
                <w:lang w:val="ru-RU"/>
              </w:rPr>
              <w:t>артуы</w:t>
            </w:r>
            <w:proofErr w:type="spellEnd"/>
            <w:r w:rsidR="00287C81" w:rsidRPr="00BF0E98">
              <w:rPr>
                <w:rFonts w:ascii="Times New Roman" w:hAnsi="Times New Roman"/>
                <w:szCs w:val="24"/>
                <w:lang w:val="ru-RU"/>
              </w:rPr>
              <w:t xml:space="preserve"> </w:t>
            </w:r>
            <w:r w:rsidR="003027FF" w:rsidRPr="00BF0E98">
              <w:rPr>
                <w:rFonts w:ascii="Times New Roman" w:hAnsi="Times New Roman"/>
                <w:szCs w:val="24"/>
                <w:lang w:val="ru-RU"/>
              </w:rPr>
              <w:t>(</w:t>
            </w:r>
            <w:proofErr w:type="spellStart"/>
            <w:r w:rsidR="00287C81" w:rsidRPr="00BF0E98">
              <w:rPr>
                <w:rFonts w:ascii="Times New Roman" w:hAnsi="Times New Roman"/>
                <w:szCs w:val="24"/>
                <w:lang w:val="ru-RU"/>
              </w:rPr>
              <w:t>бұл</w:t>
            </w:r>
            <w:proofErr w:type="spellEnd"/>
            <w:r w:rsidR="00287C81" w:rsidRPr="00BF0E98">
              <w:rPr>
                <w:rFonts w:ascii="Times New Roman" w:hAnsi="Times New Roman"/>
                <w:szCs w:val="24"/>
                <w:lang w:val="ru-RU"/>
              </w:rPr>
              <w:t xml:space="preserve"> </w:t>
            </w:r>
            <w:proofErr w:type="spellStart"/>
            <w:r w:rsidR="00287C81" w:rsidRPr="00BF0E98">
              <w:rPr>
                <w:rFonts w:ascii="Times New Roman" w:hAnsi="Times New Roman"/>
                <w:szCs w:val="24"/>
                <w:lang w:val="ru-RU"/>
              </w:rPr>
              <w:t>салмақ</w:t>
            </w:r>
            <w:proofErr w:type="spellEnd"/>
            <w:r w:rsidR="00287C81" w:rsidRPr="00BF0E98">
              <w:rPr>
                <w:rFonts w:ascii="Times New Roman" w:hAnsi="Times New Roman"/>
                <w:szCs w:val="24"/>
                <w:lang w:val="ru-RU"/>
              </w:rPr>
              <w:t xml:space="preserve"> </w:t>
            </w:r>
            <w:proofErr w:type="spellStart"/>
            <w:r w:rsidR="00287C81" w:rsidRPr="00BF0E98">
              <w:rPr>
                <w:rFonts w:ascii="Times New Roman" w:hAnsi="Times New Roman"/>
                <w:szCs w:val="24"/>
                <w:lang w:val="ru-RU"/>
              </w:rPr>
              <w:t>артуына</w:t>
            </w:r>
            <w:proofErr w:type="spellEnd"/>
            <w:r w:rsidR="00287C81" w:rsidRPr="00BF0E98">
              <w:rPr>
                <w:rFonts w:ascii="Times New Roman" w:hAnsi="Times New Roman"/>
                <w:szCs w:val="24"/>
                <w:lang w:val="ru-RU"/>
              </w:rPr>
              <w:t xml:space="preserve"> </w:t>
            </w:r>
            <w:proofErr w:type="spellStart"/>
            <w:r w:rsidR="00287C81" w:rsidRPr="00BF0E98">
              <w:rPr>
                <w:rFonts w:ascii="Times New Roman" w:hAnsi="Times New Roman"/>
                <w:szCs w:val="24"/>
                <w:lang w:val="ru-RU"/>
              </w:rPr>
              <w:t>әкелуі</w:t>
            </w:r>
            <w:proofErr w:type="spellEnd"/>
            <w:r w:rsidR="00287C81" w:rsidRPr="00BF0E98">
              <w:rPr>
                <w:rFonts w:ascii="Times New Roman" w:hAnsi="Times New Roman"/>
                <w:szCs w:val="24"/>
                <w:lang w:val="ru-RU"/>
              </w:rPr>
              <w:t xml:space="preserve"> </w:t>
            </w:r>
            <w:proofErr w:type="spellStart"/>
            <w:r w:rsidR="00287C81" w:rsidRPr="00BF0E98">
              <w:rPr>
                <w:rFonts w:ascii="Times New Roman" w:hAnsi="Times New Roman"/>
                <w:szCs w:val="24"/>
                <w:lang w:val="ru-RU"/>
              </w:rPr>
              <w:t>мүмкін</w:t>
            </w:r>
            <w:proofErr w:type="spellEnd"/>
            <w:r w:rsidR="003027FF" w:rsidRPr="00BF0E98">
              <w:rPr>
                <w:rFonts w:ascii="Times New Roman" w:hAnsi="Times New Roman"/>
                <w:szCs w:val="24"/>
                <w:lang w:val="ru-RU"/>
              </w:rPr>
              <w:t>)</w:t>
            </w:r>
            <w:bookmarkEnd w:id="19"/>
          </w:p>
        </w:tc>
      </w:tr>
      <w:tr w:rsidR="003027FF" w:rsidRPr="00BF0E98" w14:paraId="7C0B8D4C" w14:textId="77777777" w:rsidTr="001F01F7">
        <w:trPr>
          <w:cantSplit/>
          <w:trHeight w:val="312"/>
        </w:trPr>
        <w:tc>
          <w:tcPr>
            <w:tcW w:w="2719" w:type="dxa"/>
            <w:vMerge w:val="restart"/>
            <w:shd w:val="clear" w:color="auto" w:fill="auto"/>
          </w:tcPr>
          <w:p w14:paraId="60553B27" w14:textId="4B049E40" w:rsidR="003027FF" w:rsidRPr="00BF0E98" w:rsidRDefault="009C1F4D" w:rsidP="009C1F4D">
            <w:pPr>
              <w:spacing w:after="0" w:line="240" w:lineRule="auto"/>
              <w:contextualSpacing/>
              <w:rPr>
                <w:rFonts w:ascii="Times New Roman" w:hAnsi="Times New Roman"/>
                <w:iCs/>
                <w:sz w:val="24"/>
                <w:szCs w:val="24"/>
                <w:lang w:eastAsia="ru-RU"/>
              </w:rPr>
            </w:pPr>
            <w:proofErr w:type="spellStart"/>
            <w:r w:rsidRPr="00BF0E98">
              <w:rPr>
                <w:rFonts w:ascii="Times New Roman" w:hAnsi="Times New Roman"/>
                <w:b/>
                <w:iCs/>
                <w:sz w:val="24"/>
                <w:szCs w:val="24"/>
              </w:rPr>
              <w:t>Психикалық</w:t>
            </w:r>
            <w:proofErr w:type="spellEnd"/>
            <w:r w:rsidRPr="00BF0E98">
              <w:rPr>
                <w:rFonts w:ascii="Times New Roman" w:hAnsi="Times New Roman"/>
                <w:b/>
                <w:iCs/>
                <w:sz w:val="24"/>
                <w:szCs w:val="24"/>
              </w:rPr>
              <w:t xml:space="preserve"> </w:t>
            </w:r>
            <w:proofErr w:type="spellStart"/>
            <w:r w:rsidRPr="00BF0E98">
              <w:rPr>
                <w:rFonts w:ascii="Times New Roman" w:hAnsi="Times New Roman"/>
                <w:b/>
                <w:iCs/>
                <w:sz w:val="24"/>
                <w:szCs w:val="24"/>
              </w:rPr>
              <w:t>бұзылулар</w:t>
            </w:r>
            <w:proofErr w:type="spellEnd"/>
            <w:r w:rsidRPr="00BF0E98">
              <w:rPr>
                <w:rFonts w:ascii="Times New Roman" w:hAnsi="Times New Roman"/>
                <w:b/>
                <w:iCs/>
                <w:sz w:val="24"/>
                <w:szCs w:val="24"/>
              </w:rPr>
              <w:t xml:space="preserve"> </w:t>
            </w:r>
            <w:r w:rsidR="003027FF" w:rsidRPr="00BF0E98">
              <w:rPr>
                <w:rFonts w:ascii="Times New Roman" w:hAnsi="Times New Roman"/>
                <w:b/>
                <w:iCs/>
                <w:sz w:val="24"/>
                <w:szCs w:val="24"/>
              </w:rPr>
              <w:t xml:space="preserve"> </w:t>
            </w:r>
          </w:p>
        </w:tc>
        <w:tc>
          <w:tcPr>
            <w:tcW w:w="1560" w:type="dxa"/>
          </w:tcPr>
          <w:p w14:paraId="40CB3709" w14:textId="1944479F" w:rsidR="003027FF" w:rsidRPr="00BF0E98" w:rsidRDefault="00BA6D08" w:rsidP="001F01F7">
            <w:pPr>
              <w:pStyle w:val="TableText"/>
              <w:widowControl w:val="0"/>
              <w:spacing w:before="0" w:after="0"/>
              <w:contextualSpacing/>
              <w:jc w:val="center"/>
              <w:rPr>
                <w:rFonts w:ascii="Times New Roman" w:hAnsi="Times New Roman"/>
                <w:szCs w:val="24"/>
                <w:lang w:val="ru-RU"/>
              </w:rPr>
            </w:pPr>
            <w:r w:rsidRPr="00BF0E98">
              <w:rPr>
                <w:rFonts w:ascii="Times New Roman" w:hAnsi="Times New Roman"/>
                <w:szCs w:val="24"/>
                <w:lang w:val="kk-KZ"/>
              </w:rPr>
              <w:t>Жиі</w:t>
            </w:r>
          </w:p>
        </w:tc>
        <w:tc>
          <w:tcPr>
            <w:tcW w:w="4819" w:type="dxa"/>
            <w:shd w:val="clear" w:color="auto" w:fill="auto"/>
          </w:tcPr>
          <w:p w14:paraId="4F0B3560" w14:textId="77777777" w:rsidR="003027FF" w:rsidRPr="00BF0E98" w:rsidRDefault="003027FF" w:rsidP="001F01F7">
            <w:pPr>
              <w:pStyle w:val="TableText"/>
              <w:widowControl w:val="0"/>
              <w:spacing w:before="0" w:after="0"/>
              <w:contextualSpacing/>
              <w:jc w:val="both"/>
              <w:rPr>
                <w:rFonts w:ascii="Times New Roman" w:hAnsi="Times New Roman"/>
                <w:szCs w:val="24"/>
                <w:lang w:val="ru-RU"/>
              </w:rPr>
            </w:pPr>
            <w:bookmarkStart w:id="20" w:name="_Hlk173401325"/>
            <w:r w:rsidRPr="00BF0E98">
              <w:rPr>
                <w:rFonts w:ascii="Times New Roman" w:hAnsi="Times New Roman"/>
                <w:szCs w:val="24"/>
                <w:lang w:val="ru-RU"/>
              </w:rPr>
              <w:t xml:space="preserve">Депрессия, эйфория </w:t>
            </w:r>
            <w:bookmarkEnd w:id="20"/>
          </w:p>
        </w:tc>
      </w:tr>
      <w:tr w:rsidR="003027FF" w:rsidRPr="00BF0E98" w14:paraId="7EE662A1" w14:textId="77777777" w:rsidTr="001F01F7">
        <w:trPr>
          <w:cantSplit/>
          <w:trHeight w:val="1942"/>
        </w:trPr>
        <w:tc>
          <w:tcPr>
            <w:tcW w:w="2719" w:type="dxa"/>
            <w:vMerge/>
            <w:shd w:val="clear" w:color="auto" w:fill="auto"/>
          </w:tcPr>
          <w:p w14:paraId="62388C40" w14:textId="77777777" w:rsidR="003027FF" w:rsidRPr="00BF0E98" w:rsidRDefault="003027FF" w:rsidP="001F01F7">
            <w:pPr>
              <w:spacing w:after="0" w:line="240" w:lineRule="auto"/>
              <w:contextualSpacing/>
              <w:rPr>
                <w:rFonts w:ascii="Times New Roman" w:hAnsi="Times New Roman"/>
                <w:b/>
                <w:iCs/>
                <w:sz w:val="24"/>
                <w:szCs w:val="24"/>
              </w:rPr>
            </w:pPr>
            <w:bookmarkStart w:id="21" w:name="_Hlk106034368"/>
            <w:bookmarkEnd w:id="9"/>
          </w:p>
        </w:tc>
        <w:tc>
          <w:tcPr>
            <w:tcW w:w="1560" w:type="dxa"/>
          </w:tcPr>
          <w:p w14:paraId="7E74047F"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2E6965F7" w14:textId="555023A3" w:rsidR="003027FF" w:rsidRPr="00BF0E98" w:rsidRDefault="003027FF" w:rsidP="001F01F7">
            <w:pPr>
              <w:pStyle w:val="TableText"/>
              <w:widowControl w:val="0"/>
              <w:spacing w:before="0" w:after="0"/>
              <w:contextualSpacing/>
              <w:jc w:val="center"/>
              <w:rPr>
                <w:rFonts w:ascii="Times New Roman" w:hAnsi="Times New Roman"/>
                <w:szCs w:val="24"/>
                <w:lang w:val="ru-RU"/>
              </w:rPr>
            </w:pPr>
          </w:p>
        </w:tc>
        <w:tc>
          <w:tcPr>
            <w:tcW w:w="4819" w:type="dxa"/>
            <w:shd w:val="clear" w:color="auto" w:fill="auto"/>
          </w:tcPr>
          <w:p w14:paraId="1C799218" w14:textId="7D9E7D1F" w:rsidR="003027FF" w:rsidRPr="00BF0E98" w:rsidRDefault="00287C81" w:rsidP="00287C81">
            <w:pPr>
              <w:pStyle w:val="TableText"/>
              <w:widowControl w:val="0"/>
              <w:spacing w:before="0" w:after="0"/>
              <w:contextualSpacing/>
              <w:jc w:val="both"/>
              <w:rPr>
                <w:rFonts w:ascii="Times New Roman" w:hAnsi="Times New Roman"/>
                <w:szCs w:val="24"/>
                <w:lang w:val="ru-RU"/>
              </w:rPr>
            </w:pPr>
            <w:bookmarkStart w:id="22" w:name="_Hlk173401562"/>
            <w:proofErr w:type="spellStart"/>
            <w:r w:rsidRPr="00BF0E98">
              <w:rPr>
                <w:rFonts w:ascii="Times New Roman" w:hAnsi="Times New Roman" w:hint="eastAsia"/>
                <w:szCs w:val="24"/>
                <w:lang w:val="ru-RU"/>
              </w:rPr>
              <w:t>Көңіл-күйдің</w:t>
            </w:r>
            <w:proofErr w:type="spellEnd"/>
            <w:r w:rsidRPr="00BF0E98">
              <w:rPr>
                <w:rFonts w:ascii="Times New Roman" w:hAnsi="Times New Roman" w:hint="eastAsia"/>
                <w:szCs w:val="24"/>
                <w:lang w:val="ru-RU"/>
              </w:rPr>
              <w:t xml:space="preserve"> </w:t>
            </w:r>
            <w:proofErr w:type="spellStart"/>
            <w:r w:rsidRPr="00BF0E98">
              <w:rPr>
                <w:rFonts w:ascii="Times New Roman" w:hAnsi="Times New Roman" w:hint="eastAsia"/>
                <w:szCs w:val="24"/>
                <w:lang w:val="ru-RU"/>
              </w:rPr>
              <w:t>ауытқулары</w:t>
            </w:r>
            <w:proofErr w:type="spellEnd"/>
            <w:r w:rsidR="003027FF" w:rsidRPr="00BF0E98">
              <w:rPr>
                <w:rFonts w:ascii="Times New Roman" w:hAnsi="Times New Roman"/>
                <w:szCs w:val="24"/>
                <w:lang w:val="ru-RU"/>
              </w:rPr>
              <w:t xml:space="preserve">, </w:t>
            </w:r>
            <w:proofErr w:type="spellStart"/>
            <w:r w:rsidR="003027FF" w:rsidRPr="00BF0E98">
              <w:rPr>
                <w:rFonts w:ascii="Times New Roman" w:hAnsi="Times New Roman"/>
                <w:szCs w:val="24"/>
                <w:lang w:val="ru-RU"/>
              </w:rPr>
              <w:t>психологи</w:t>
            </w:r>
            <w:r w:rsidRPr="00BF0E98">
              <w:rPr>
                <w:rFonts w:ascii="Times New Roman" w:hAnsi="Times New Roman"/>
                <w:szCs w:val="24"/>
                <w:lang w:val="ru-RU"/>
              </w:rPr>
              <w:t>ялық</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тәуелділік</w:t>
            </w:r>
            <w:proofErr w:type="spellEnd"/>
            <w:r w:rsidR="003027FF" w:rsidRPr="00BF0E98">
              <w:rPr>
                <w:rFonts w:ascii="Times New Roman" w:hAnsi="Times New Roman"/>
                <w:szCs w:val="24"/>
                <w:lang w:val="ru-RU"/>
              </w:rPr>
              <w:t xml:space="preserve">, </w:t>
            </w:r>
            <w:proofErr w:type="spellStart"/>
            <w:r w:rsidR="003027FF" w:rsidRPr="00BF0E98">
              <w:rPr>
                <w:rFonts w:ascii="Times New Roman" w:hAnsi="Times New Roman"/>
                <w:szCs w:val="24"/>
                <w:lang w:val="ru-RU"/>
              </w:rPr>
              <w:t>суицид</w:t>
            </w:r>
            <w:r w:rsidRPr="00BF0E98">
              <w:rPr>
                <w:rFonts w:ascii="Times New Roman" w:hAnsi="Times New Roman"/>
                <w:szCs w:val="24"/>
                <w:lang w:val="ru-RU"/>
              </w:rPr>
              <w:t>ті</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ойлар</w:t>
            </w:r>
            <w:proofErr w:type="spellEnd"/>
            <w:r w:rsidR="003027FF" w:rsidRPr="00BF0E98">
              <w:rPr>
                <w:rFonts w:ascii="Times New Roman" w:hAnsi="Times New Roman"/>
                <w:szCs w:val="24"/>
                <w:lang w:val="ru-RU"/>
              </w:rPr>
              <w:t xml:space="preserve">, </w:t>
            </w:r>
            <w:r w:rsidR="003027FF" w:rsidRPr="00BF0E98">
              <w:rPr>
                <w:rFonts w:ascii="Times New Roman" w:hAnsi="Times New Roman" w:hint="eastAsia"/>
                <w:szCs w:val="24"/>
                <w:lang w:val="ru-RU"/>
              </w:rPr>
              <w:t>псих</w:t>
            </w:r>
            <w:r w:rsidR="003027FF" w:rsidRPr="00BF0E98">
              <w:rPr>
                <w:rFonts w:ascii="Times New Roman" w:hAnsi="Times New Roman"/>
                <w:szCs w:val="24"/>
              </w:rPr>
              <w:t>o</w:t>
            </w:r>
            <w:r w:rsidRPr="00BF0E98">
              <w:rPr>
                <w:rFonts w:ascii="Times New Roman" w:hAnsi="Times New Roman"/>
                <w:szCs w:val="24"/>
                <w:lang w:val="kk-KZ"/>
              </w:rPr>
              <w:t xml:space="preserve">здық бұзылулар </w:t>
            </w:r>
            <w:r w:rsidRPr="00BF0E98">
              <w:rPr>
                <w:rFonts w:ascii="Times New Roman" w:hAnsi="Times New Roman"/>
                <w:szCs w:val="24"/>
                <w:lang w:val="ru-RU"/>
              </w:rPr>
              <w:t>(</w:t>
            </w:r>
            <w:proofErr w:type="spellStart"/>
            <w:r w:rsidRPr="00BF0E98">
              <w:rPr>
                <w:rFonts w:ascii="Times New Roman" w:hAnsi="Times New Roman"/>
                <w:szCs w:val="24"/>
                <w:lang w:val="ru-RU"/>
              </w:rPr>
              <w:t>манияны</w:t>
            </w:r>
            <w:proofErr w:type="spellEnd"/>
            <w:r w:rsidR="003027FF" w:rsidRPr="00BF0E98">
              <w:rPr>
                <w:rFonts w:ascii="Times New Roman" w:hAnsi="Times New Roman"/>
                <w:szCs w:val="24"/>
                <w:lang w:val="ru-RU"/>
              </w:rPr>
              <w:t xml:space="preserve">, </w:t>
            </w:r>
            <w:proofErr w:type="spellStart"/>
            <w:r w:rsidRPr="00BF0E98">
              <w:rPr>
                <w:rFonts w:ascii="Times New Roman" w:hAnsi="Times New Roman"/>
                <w:szCs w:val="24"/>
                <w:lang w:val="ru-RU"/>
              </w:rPr>
              <w:t>сандырақтауды</w:t>
            </w:r>
            <w:proofErr w:type="spellEnd"/>
            <w:r w:rsidR="003027FF" w:rsidRPr="00BF0E98">
              <w:rPr>
                <w:rFonts w:ascii="Times New Roman" w:hAnsi="Times New Roman"/>
                <w:szCs w:val="24"/>
                <w:lang w:val="ru-RU"/>
              </w:rPr>
              <w:t xml:space="preserve">, </w:t>
            </w:r>
            <w:proofErr w:type="spellStart"/>
            <w:r w:rsidRPr="00BF0E98">
              <w:rPr>
                <w:rFonts w:ascii="Times New Roman" w:hAnsi="Times New Roman"/>
                <w:szCs w:val="24"/>
                <w:lang w:val="ru-RU"/>
              </w:rPr>
              <w:t>елестеулер</w:t>
            </w:r>
            <w:proofErr w:type="spellEnd"/>
            <w:r w:rsidRPr="00BF0E98">
              <w:rPr>
                <w:rFonts w:ascii="Times New Roman" w:hAnsi="Times New Roman"/>
                <w:szCs w:val="24"/>
                <w:lang w:val="ru-RU"/>
              </w:rPr>
              <w:t xml:space="preserve"> мен   </w:t>
            </w:r>
            <w:proofErr w:type="spellStart"/>
            <w:r w:rsidRPr="00BF0E98">
              <w:rPr>
                <w:rFonts w:ascii="Times New Roman" w:hAnsi="Times New Roman"/>
                <w:szCs w:val="24"/>
                <w:lang w:val="ru-RU"/>
              </w:rPr>
              <w:t>шизофренияны</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қоса</w:t>
            </w:r>
            <w:proofErr w:type="spellEnd"/>
            <w:r w:rsidR="003027FF" w:rsidRPr="00BF0E98">
              <w:rPr>
                <w:rFonts w:ascii="Times New Roman" w:hAnsi="Times New Roman"/>
                <w:szCs w:val="24"/>
                <w:lang w:val="ru-RU"/>
              </w:rPr>
              <w:t xml:space="preserve">), </w:t>
            </w:r>
            <w:proofErr w:type="spellStart"/>
            <w:r w:rsidR="003027FF" w:rsidRPr="00BF0E98">
              <w:rPr>
                <w:rFonts w:ascii="Times New Roman" w:hAnsi="Times New Roman"/>
                <w:szCs w:val="24"/>
                <w:lang w:val="ru-RU"/>
              </w:rPr>
              <w:t>аффектив</w:t>
            </w:r>
            <w:r w:rsidRPr="00BF0E98">
              <w:rPr>
                <w:rFonts w:ascii="Times New Roman" w:hAnsi="Times New Roman"/>
                <w:szCs w:val="24"/>
                <w:lang w:val="ru-RU"/>
              </w:rPr>
              <w:t>ті</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бұзылулар</w:t>
            </w:r>
            <w:proofErr w:type="spellEnd"/>
            <w:r w:rsidR="003027FF" w:rsidRPr="00BF0E98">
              <w:rPr>
                <w:rFonts w:ascii="Times New Roman" w:hAnsi="Times New Roman"/>
                <w:szCs w:val="24"/>
                <w:lang w:val="ru-RU"/>
              </w:rPr>
              <w:t xml:space="preserve">, </w:t>
            </w:r>
            <w:proofErr w:type="spellStart"/>
            <w:r w:rsidR="003027FF" w:rsidRPr="00BF0E98">
              <w:rPr>
                <w:rFonts w:ascii="Times New Roman" w:hAnsi="Times New Roman"/>
                <w:szCs w:val="24"/>
                <w:lang w:val="ru-RU"/>
              </w:rPr>
              <w:t>психи</w:t>
            </w:r>
            <w:r w:rsidRPr="00BF0E98">
              <w:rPr>
                <w:rFonts w:ascii="Times New Roman" w:hAnsi="Times New Roman"/>
                <w:szCs w:val="24"/>
                <w:lang w:val="ru-RU"/>
              </w:rPr>
              <w:t>калық</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бұзылулар</w:t>
            </w:r>
            <w:proofErr w:type="spellEnd"/>
            <w:r w:rsidR="003027FF" w:rsidRPr="00BF0E98">
              <w:rPr>
                <w:rFonts w:ascii="Times New Roman" w:hAnsi="Times New Roman"/>
                <w:szCs w:val="24"/>
                <w:lang w:val="ru-RU"/>
              </w:rPr>
              <w:t xml:space="preserve">, </w:t>
            </w:r>
            <w:proofErr w:type="spellStart"/>
            <w:r w:rsidRPr="00BF0E98">
              <w:rPr>
                <w:rFonts w:ascii="Times New Roman" w:hAnsi="Times New Roman"/>
                <w:szCs w:val="24"/>
                <w:lang w:val="ru-RU"/>
              </w:rPr>
              <w:t>тұлғалық</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өзгерістер</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жай-күйдің</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шатасуы</w:t>
            </w:r>
            <w:proofErr w:type="spellEnd"/>
            <w:r w:rsidR="003027FF" w:rsidRPr="00BF0E98">
              <w:rPr>
                <w:rFonts w:ascii="Times New Roman" w:hAnsi="Times New Roman"/>
                <w:szCs w:val="24"/>
                <w:lang w:val="ru-RU"/>
              </w:rPr>
              <w:t xml:space="preserve">, </w:t>
            </w:r>
            <w:proofErr w:type="spellStart"/>
            <w:r w:rsidRPr="00BF0E98">
              <w:rPr>
                <w:rFonts w:ascii="Times New Roman" w:hAnsi="Times New Roman"/>
                <w:szCs w:val="24"/>
                <w:lang w:val="ru-RU"/>
              </w:rPr>
              <w:t>қозу</w:t>
            </w:r>
            <w:proofErr w:type="spellEnd"/>
            <w:r w:rsidR="003027FF" w:rsidRPr="00BF0E98">
              <w:rPr>
                <w:rFonts w:ascii="Times New Roman" w:hAnsi="Times New Roman"/>
                <w:szCs w:val="24"/>
                <w:lang w:val="ru-RU"/>
              </w:rPr>
              <w:t xml:space="preserve">, </w:t>
            </w:r>
            <w:proofErr w:type="spellStart"/>
            <w:r w:rsidRPr="00BF0E98">
              <w:rPr>
                <w:rFonts w:ascii="Times New Roman" w:hAnsi="Times New Roman"/>
                <w:szCs w:val="24"/>
                <w:lang w:val="ru-RU"/>
              </w:rPr>
              <w:t>мінез-құлықтың</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қалыптан</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тыс</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болуы</w:t>
            </w:r>
            <w:proofErr w:type="spellEnd"/>
            <w:r w:rsidR="003027FF" w:rsidRPr="00BF0E98">
              <w:rPr>
                <w:rFonts w:ascii="Times New Roman" w:hAnsi="Times New Roman"/>
                <w:szCs w:val="24"/>
                <w:lang w:val="ru-RU"/>
              </w:rPr>
              <w:t xml:space="preserve">, </w:t>
            </w:r>
            <w:proofErr w:type="spellStart"/>
            <w:r w:rsidRPr="00BF0E98">
              <w:rPr>
                <w:rFonts w:ascii="Times New Roman" w:hAnsi="Times New Roman"/>
                <w:szCs w:val="24"/>
                <w:lang w:val="ru-RU"/>
              </w:rPr>
              <w:t>ұйқысыздық</w:t>
            </w:r>
            <w:proofErr w:type="spellEnd"/>
            <w:r w:rsidR="003027FF" w:rsidRPr="00BF0E98">
              <w:rPr>
                <w:rFonts w:ascii="Times New Roman" w:hAnsi="Times New Roman"/>
                <w:szCs w:val="24"/>
                <w:lang w:val="ru-RU"/>
              </w:rPr>
              <w:t xml:space="preserve">, </w:t>
            </w:r>
            <w:proofErr w:type="spellStart"/>
            <w:r w:rsidRPr="00BF0E98">
              <w:rPr>
                <w:rFonts w:ascii="Times New Roman" w:hAnsi="Times New Roman"/>
                <w:szCs w:val="24"/>
                <w:lang w:val="ru-RU"/>
              </w:rPr>
              <w:t>ашушаңдық</w:t>
            </w:r>
            <w:bookmarkEnd w:id="22"/>
            <w:proofErr w:type="spellEnd"/>
          </w:p>
        </w:tc>
      </w:tr>
      <w:tr w:rsidR="003027FF" w:rsidRPr="00BF0E98" w14:paraId="429A72C6" w14:textId="77777777" w:rsidTr="001F01F7">
        <w:trPr>
          <w:cantSplit/>
          <w:trHeight w:val="1385"/>
        </w:trPr>
        <w:tc>
          <w:tcPr>
            <w:tcW w:w="2719" w:type="dxa"/>
            <w:shd w:val="clear" w:color="auto" w:fill="auto"/>
          </w:tcPr>
          <w:p w14:paraId="6762B85E" w14:textId="4F5AF56B" w:rsidR="003027FF" w:rsidRPr="00BF0E98" w:rsidRDefault="009C1F4D" w:rsidP="001F01F7">
            <w:pPr>
              <w:spacing w:after="0" w:line="240" w:lineRule="auto"/>
              <w:contextualSpacing/>
              <w:rPr>
                <w:rFonts w:ascii="Times New Roman" w:hAnsi="Times New Roman"/>
                <w:iCs/>
                <w:sz w:val="24"/>
                <w:szCs w:val="24"/>
                <w:lang w:eastAsia="ru-RU"/>
              </w:rPr>
            </w:pPr>
            <w:r w:rsidRPr="00BF0E98">
              <w:rPr>
                <w:rFonts w:ascii="Times New Roman" w:hAnsi="Times New Roman"/>
                <w:b/>
                <w:iCs/>
                <w:sz w:val="24"/>
                <w:szCs w:val="24"/>
                <w:lang w:val="kk-KZ"/>
              </w:rPr>
              <w:t xml:space="preserve">Жүйке жүйесі </w:t>
            </w:r>
            <w:r w:rsidRPr="00BF0E98">
              <w:rPr>
                <w:rFonts w:ascii="Times New Roman" w:hAnsi="Times New Roman"/>
                <w:b/>
                <w:sz w:val="24"/>
                <w:szCs w:val="24"/>
                <w:lang w:val="kk-KZ"/>
              </w:rPr>
              <w:t>тарапынан бұзылулар</w:t>
            </w:r>
          </w:p>
        </w:tc>
        <w:tc>
          <w:tcPr>
            <w:tcW w:w="1560" w:type="dxa"/>
          </w:tcPr>
          <w:p w14:paraId="1F90EE77"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5147CDFB" w14:textId="43DD65A3" w:rsidR="003027FF" w:rsidRPr="00BF0E98" w:rsidRDefault="003027FF" w:rsidP="001F01F7">
            <w:pPr>
              <w:spacing w:after="0" w:line="240" w:lineRule="auto"/>
              <w:contextualSpacing/>
              <w:jc w:val="center"/>
              <w:rPr>
                <w:rFonts w:ascii="Times New Roman" w:hAnsi="Times New Roman"/>
                <w:sz w:val="24"/>
                <w:szCs w:val="24"/>
              </w:rPr>
            </w:pPr>
          </w:p>
        </w:tc>
        <w:tc>
          <w:tcPr>
            <w:tcW w:w="4819" w:type="dxa"/>
            <w:shd w:val="clear" w:color="auto" w:fill="auto"/>
          </w:tcPr>
          <w:p w14:paraId="4AB5FC3C" w14:textId="61537F0F" w:rsidR="003027FF" w:rsidRPr="00BF0E98" w:rsidRDefault="00287C81" w:rsidP="00E3379F">
            <w:pPr>
              <w:spacing w:after="0" w:line="240" w:lineRule="auto"/>
              <w:contextualSpacing/>
              <w:jc w:val="both"/>
              <w:rPr>
                <w:rFonts w:ascii="Times New Roman" w:hAnsi="Times New Roman"/>
                <w:sz w:val="24"/>
                <w:szCs w:val="24"/>
                <w:lang w:val="kk-KZ"/>
              </w:rPr>
            </w:pPr>
            <w:bookmarkStart w:id="23" w:name="_Hlk173401583"/>
            <w:proofErr w:type="spellStart"/>
            <w:r w:rsidRPr="00BF0E98">
              <w:rPr>
                <w:rFonts w:ascii="Times New Roman" w:hAnsi="Times New Roman"/>
                <w:sz w:val="24"/>
                <w:szCs w:val="24"/>
              </w:rPr>
              <w:t>Эпидуральді</w:t>
            </w:r>
            <w:proofErr w:type="spellEnd"/>
            <w:r w:rsidR="003027FF" w:rsidRPr="00BF0E98">
              <w:rPr>
                <w:rFonts w:ascii="Times New Roman" w:hAnsi="Times New Roman"/>
                <w:sz w:val="24"/>
                <w:szCs w:val="24"/>
              </w:rPr>
              <w:t xml:space="preserve"> липоматоз, </w:t>
            </w:r>
            <w:r w:rsidRPr="00BF0E98">
              <w:rPr>
                <w:rFonts w:ascii="Times New Roman" w:hAnsi="Times New Roman"/>
                <w:sz w:val="24"/>
                <w:szCs w:val="24"/>
                <w:lang w:val="kk-KZ"/>
              </w:rPr>
              <w:t xml:space="preserve">бассүйекішілік қысымның жоғарылауы </w:t>
            </w:r>
            <w:r w:rsidR="003027FF" w:rsidRPr="00BF0E98">
              <w:rPr>
                <w:rFonts w:ascii="Times New Roman" w:hAnsi="Times New Roman"/>
                <w:sz w:val="24"/>
                <w:szCs w:val="24"/>
              </w:rPr>
              <w:t>(</w:t>
            </w:r>
            <w:r w:rsidR="00E3379F" w:rsidRPr="00BF0E98">
              <w:rPr>
                <w:rFonts w:ascii="Times New Roman" w:hAnsi="Times New Roman"/>
                <w:sz w:val="24"/>
                <w:szCs w:val="24"/>
                <w:lang w:val="kk-KZ"/>
              </w:rPr>
              <w:t>көру жүйкесі дискісінің ісінуі болатын</w:t>
            </w:r>
            <w:r w:rsidR="003027FF" w:rsidRPr="00BF0E98">
              <w:rPr>
                <w:rFonts w:ascii="Times New Roman" w:hAnsi="Times New Roman"/>
                <w:sz w:val="24"/>
                <w:szCs w:val="24"/>
              </w:rPr>
              <w:t>) [</w:t>
            </w:r>
            <w:r w:rsidR="00E3379F" w:rsidRPr="00BF0E98">
              <w:rPr>
                <w:rFonts w:ascii="Times New Roman" w:hAnsi="Times New Roman"/>
                <w:sz w:val="24"/>
                <w:szCs w:val="24"/>
                <w:lang w:val="kk-KZ"/>
              </w:rPr>
              <w:t>бассүйекішілік</w:t>
            </w:r>
            <w:r w:rsidR="00E3379F" w:rsidRPr="00BF0E98">
              <w:rPr>
                <w:rFonts w:ascii="Times New Roman" w:hAnsi="Times New Roman"/>
                <w:sz w:val="24"/>
                <w:szCs w:val="24"/>
              </w:rPr>
              <w:t xml:space="preserve"> </w:t>
            </w:r>
            <w:proofErr w:type="spellStart"/>
            <w:r w:rsidR="00E3379F" w:rsidRPr="00BF0E98">
              <w:rPr>
                <w:rFonts w:ascii="Times New Roman" w:hAnsi="Times New Roman"/>
                <w:sz w:val="24"/>
                <w:szCs w:val="24"/>
              </w:rPr>
              <w:t>идиопатиялық</w:t>
            </w:r>
            <w:proofErr w:type="spellEnd"/>
            <w:r w:rsidR="003027FF" w:rsidRPr="00BF0E98">
              <w:rPr>
                <w:rFonts w:ascii="Times New Roman" w:hAnsi="Times New Roman"/>
                <w:sz w:val="24"/>
                <w:szCs w:val="24"/>
              </w:rPr>
              <w:t xml:space="preserve"> гипертензия], </w:t>
            </w:r>
            <w:r w:rsidR="00E3379F" w:rsidRPr="00BF0E98">
              <w:rPr>
                <w:rFonts w:ascii="Times New Roman" w:hAnsi="Times New Roman"/>
                <w:sz w:val="24"/>
                <w:szCs w:val="24"/>
                <w:lang w:val="kk-KZ"/>
              </w:rPr>
              <w:t>құрысулар</w:t>
            </w:r>
            <w:r w:rsidR="00E3379F" w:rsidRPr="00BF0E98">
              <w:rPr>
                <w:rFonts w:ascii="Times New Roman" w:hAnsi="Times New Roman"/>
                <w:sz w:val="24"/>
                <w:szCs w:val="24"/>
              </w:rPr>
              <w:t xml:space="preserve">, амнезия, </w:t>
            </w:r>
            <w:proofErr w:type="spellStart"/>
            <w:r w:rsidR="00E3379F" w:rsidRPr="00BF0E98">
              <w:rPr>
                <w:rFonts w:ascii="Times New Roman" w:hAnsi="Times New Roman"/>
                <w:sz w:val="24"/>
                <w:szCs w:val="24"/>
              </w:rPr>
              <w:t>когнитивті</w:t>
            </w:r>
            <w:proofErr w:type="spellEnd"/>
            <w:r w:rsidR="00E3379F" w:rsidRPr="00BF0E98">
              <w:rPr>
                <w:rFonts w:ascii="Times New Roman" w:hAnsi="Times New Roman"/>
                <w:sz w:val="24"/>
                <w:szCs w:val="24"/>
              </w:rPr>
              <w:t xml:space="preserve"> </w:t>
            </w:r>
            <w:proofErr w:type="spellStart"/>
            <w:r w:rsidR="00E3379F" w:rsidRPr="00BF0E98">
              <w:rPr>
                <w:rFonts w:ascii="Times New Roman" w:hAnsi="Times New Roman"/>
                <w:sz w:val="24"/>
                <w:szCs w:val="24"/>
              </w:rPr>
              <w:t>бұзылулар</w:t>
            </w:r>
            <w:proofErr w:type="spellEnd"/>
            <w:r w:rsidR="003027FF" w:rsidRPr="00BF0E98">
              <w:rPr>
                <w:rFonts w:ascii="Times New Roman" w:hAnsi="Times New Roman"/>
                <w:sz w:val="24"/>
                <w:szCs w:val="24"/>
              </w:rPr>
              <w:t xml:space="preserve">, </w:t>
            </w:r>
            <w:r w:rsidR="00E3379F" w:rsidRPr="00BF0E98">
              <w:rPr>
                <w:rFonts w:ascii="Times New Roman" w:hAnsi="Times New Roman"/>
                <w:sz w:val="24"/>
                <w:szCs w:val="24"/>
                <w:lang w:val="kk-KZ"/>
              </w:rPr>
              <w:t>бас айналуы</w:t>
            </w:r>
            <w:r w:rsidR="003027FF" w:rsidRPr="00BF0E98">
              <w:rPr>
                <w:rFonts w:ascii="Times New Roman" w:hAnsi="Times New Roman"/>
                <w:sz w:val="24"/>
                <w:szCs w:val="24"/>
              </w:rPr>
              <w:t xml:space="preserve">, </w:t>
            </w:r>
            <w:r w:rsidR="00E3379F" w:rsidRPr="00BF0E98">
              <w:rPr>
                <w:rFonts w:ascii="Times New Roman" w:hAnsi="Times New Roman"/>
                <w:sz w:val="24"/>
                <w:szCs w:val="24"/>
                <w:lang w:val="kk-KZ"/>
              </w:rPr>
              <w:t>бас ауыруы</w:t>
            </w:r>
            <w:bookmarkEnd w:id="23"/>
          </w:p>
        </w:tc>
      </w:tr>
      <w:bookmarkEnd w:id="21"/>
      <w:tr w:rsidR="003027FF" w:rsidRPr="00BF0E98" w14:paraId="67402C4F" w14:textId="77777777" w:rsidTr="001F01F7">
        <w:trPr>
          <w:cantSplit/>
          <w:trHeight w:val="261"/>
        </w:trPr>
        <w:tc>
          <w:tcPr>
            <w:tcW w:w="2719" w:type="dxa"/>
            <w:vMerge w:val="restart"/>
            <w:shd w:val="clear" w:color="auto" w:fill="auto"/>
          </w:tcPr>
          <w:p w14:paraId="3A31DBC3" w14:textId="135FB1F5" w:rsidR="003027FF" w:rsidRPr="00BF0E98" w:rsidRDefault="009C1F4D" w:rsidP="001F01F7">
            <w:pPr>
              <w:autoSpaceDE w:val="0"/>
              <w:autoSpaceDN w:val="0"/>
              <w:adjustRightInd w:val="0"/>
              <w:spacing w:after="0" w:line="240" w:lineRule="auto"/>
              <w:contextualSpacing/>
              <w:rPr>
                <w:rFonts w:ascii="Times New Roman" w:hAnsi="Times New Roman"/>
                <w:iCs/>
                <w:sz w:val="24"/>
                <w:szCs w:val="24"/>
              </w:rPr>
            </w:pPr>
            <w:r w:rsidRPr="00BF0E98">
              <w:rPr>
                <w:rFonts w:ascii="Times New Roman" w:hAnsi="Times New Roman"/>
                <w:b/>
                <w:iCs/>
                <w:sz w:val="24"/>
                <w:szCs w:val="24"/>
                <w:lang w:val="kk-KZ"/>
              </w:rPr>
              <w:t xml:space="preserve">Көру мүшесі </w:t>
            </w:r>
            <w:r w:rsidRPr="00BF0E98">
              <w:rPr>
                <w:rFonts w:ascii="Times New Roman" w:hAnsi="Times New Roman"/>
                <w:b/>
                <w:sz w:val="24"/>
                <w:szCs w:val="24"/>
                <w:lang w:val="kk-KZ"/>
              </w:rPr>
              <w:t>тарапынан бұзылулар</w:t>
            </w:r>
          </w:p>
        </w:tc>
        <w:tc>
          <w:tcPr>
            <w:tcW w:w="1560" w:type="dxa"/>
          </w:tcPr>
          <w:p w14:paraId="25C8ACC5" w14:textId="35A55507" w:rsidR="003027FF" w:rsidRPr="00BF0E98" w:rsidRDefault="00BA6D08" w:rsidP="001F01F7">
            <w:pPr>
              <w:pStyle w:val="TableText"/>
              <w:widowControl w:val="0"/>
              <w:spacing w:before="0" w:after="0"/>
              <w:contextualSpacing/>
              <w:jc w:val="center"/>
              <w:rPr>
                <w:rFonts w:ascii="Times New Roman" w:hAnsi="Times New Roman"/>
                <w:szCs w:val="24"/>
              </w:rPr>
            </w:pPr>
            <w:r w:rsidRPr="00BF0E98">
              <w:rPr>
                <w:rFonts w:ascii="Times New Roman" w:hAnsi="Times New Roman"/>
                <w:szCs w:val="24"/>
                <w:lang w:val="kk-KZ"/>
              </w:rPr>
              <w:t>Жиі</w:t>
            </w:r>
          </w:p>
        </w:tc>
        <w:tc>
          <w:tcPr>
            <w:tcW w:w="4819" w:type="dxa"/>
            <w:shd w:val="clear" w:color="auto" w:fill="auto"/>
          </w:tcPr>
          <w:p w14:paraId="1E98CEBF" w14:textId="77777777" w:rsidR="003027FF" w:rsidRPr="00BF0E98" w:rsidRDefault="003027FF" w:rsidP="001F01F7">
            <w:pPr>
              <w:pStyle w:val="TableText"/>
              <w:widowControl w:val="0"/>
              <w:spacing w:before="0" w:after="0"/>
              <w:contextualSpacing/>
              <w:rPr>
                <w:rFonts w:ascii="Times New Roman" w:hAnsi="Times New Roman"/>
                <w:szCs w:val="24"/>
                <w:lang w:val="ru-RU"/>
              </w:rPr>
            </w:pPr>
            <w:bookmarkStart w:id="24" w:name="_Hlk173401336"/>
            <w:r w:rsidRPr="00BF0E98">
              <w:rPr>
                <w:rFonts w:ascii="Times New Roman" w:hAnsi="Times New Roman"/>
                <w:szCs w:val="24"/>
                <w:lang w:val="ru-RU"/>
              </w:rPr>
              <w:t>Катаракта</w:t>
            </w:r>
            <w:bookmarkEnd w:id="24"/>
          </w:p>
        </w:tc>
      </w:tr>
      <w:tr w:rsidR="003027FF" w:rsidRPr="00C83896" w14:paraId="2F2D4919" w14:textId="77777777" w:rsidTr="001F01F7">
        <w:trPr>
          <w:cantSplit/>
          <w:trHeight w:val="828"/>
        </w:trPr>
        <w:tc>
          <w:tcPr>
            <w:tcW w:w="2719" w:type="dxa"/>
            <w:vMerge/>
            <w:shd w:val="clear" w:color="auto" w:fill="auto"/>
          </w:tcPr>
          <w:p w14:paraId="23F0B203" w14:textId="77777777" w:rsidR="003027FF" w:rsidRPr="00BF0E98" w:rsidRDefault="003027FF" w:rsidP="001F01F7">
            <w:pPr>
              <w:autoSpaceDE w:val="0"/>
              <w:autoSpaceDN w:val="0"/>
              <w:adjustRightInd w:val="0"/>
              <w:spacing w:after="0" w:line="240" w:lineRule="auto"/>
              <w:contextualSpacing/>
              <w:rPr>
                <w:rFonts w:ascii="Times New Roman" w:hAnsi="Times New Roman"/>
                <w:b/>
                <w:iCs/>
                <w:sz w:val="24"/>
                <w:szCs w:val="24"/>
              </w:rPr>
            </w:pPr>
            <w:bookmarkStart w:id="25" w:name="_Hlk106034392"/>
          </w:p>
        </w:tc>
        <w:tc>
          <w:tcPr>
            <w:tcW w:w="1560" w:type="dxa"/>
          </w:tcPr>
          <w:p w14:paraId="5B06B3DC"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63E9D25D" w14:textId="16191350" w:rsidR="003027FF" w:rsidRPr="00BF0E98" w:rsidRDefault="003027FF" w:rsidP="001F01F7">
            <w:pPr>
              <w:pStyle w:val="TableText"/>
              <w:widowControl w:val="0"/>
              <w:spacing w:before="0" w:after="0"/>
              <w:contextualSpacing/>
              <w:rPr>
                <w:rFonts w:ascii="Times New Roman" w:hAnsi="Times New Roman"/>
                <w:szCs w:val="24"/>
              </w:rPr>
            </w:pPr>
          </w:p>
        </w:tc>
        <w:tc>
          <w:tcPr>
            <w:tcW w:w="4819" w:type="dxa"/>
            <w:shd w:val="clear" w:color="auto" w:fill="auto"/>
          </w:tcPr>
          <w:p w14:paraId="1C38193F" w14:textId="206DB27B" w:rsidR="003027FF" w:rsidRPr="00BF0E98" w:rsidRDefault="003027FF" w:rsidP="00C667EA">
            <w:pPr>
              <w:pStyle w:val="TableText"/>
              <w:widowControl w:val="0"/>
              <w:spacing w:before="0" w:after="0"/>
              <w:contextualSpacing/>
              <w:jc w:val="both"/>
              <w:rPr>
                <w:rFonts w:ascii="Times New Roman" w:hAnsi="Times New Roman"/>
                <w:szCs w:val="24"/>
              </w:rPr>
            </w:pPr>
            <w:bookmarkStart w:id="26" w:name="_Hlk173401590"/>
            <w:proofErr w:type="spellStart"/>
            <w:r w:rsidRPr="00BF0E98">
              <w:rPr>
                <w:rFonts w:ascii="Times New Roman" w:hAnsi="Times New Roman" w:hint="eastAsia"/>
                <w:szCs w:val="24"/>
                <w:lang w:val="ru-RU"/>
              </w:rPr>
              <w:t>Хориоретинопатия</w:t>
            </w:r>
            <w:proofErr w:type="spellEnd"/>
            <w:r w:rsidRPr="00BF0E98">
              <w:rPr>
                <w:rFonts w:ascii="Times New Roman" w:hAnsi="Times New Roman"/>
                <w:szCs w:val="24"/>
              </w:rPr>
              <w:t xml:space="preserve">, </w:t>
            </w:r>
            <w:r w:rsidRPr="00BF0E98">
              <w:rPr>
                <w:rFonts w:ascii="Times New Roman" w:hAnsi="Times New Roman"/>
                <w:szCs w:val="24"/>
                <w:lang w:val="ru-RU"/>
              </w:rPr>
              <w:t>глаукома</w:t>
            </w:r>
            <w:r w:rsidRPr="00BF0E98">
              <w:rPr>
                <w:rFonts w:ascii="Times New Roman" w:hAnsi="Times New Roman"/>
                <w:szCs w:val="24"/>
              </w:rPr>
              <w:t xml:space="preserve"> (</w:t>
            </w:r>
            <w:proofErr w:type="spellStart"/>
            <w:r w:rsidR="00C667EA" w:rsidRPr="00BF0E98">
              <w:rPr>
                <w:rFonts w:ascii="Times New Roman" w:hAnsi="Times New Roman"/>
                <w:szCs w:val="24"/>
                <w:lang w:val="ru-RU"/>
              </w:rPr>
              <w:t>көру</w:t>
            </w:r>
            <w:proofErr w:type="spellEnd"/>
            <w:r w:rsidR="00C667EA" w:rsidRPr="00BF0E98">
              <w:rPr>
                <w:rFonts w:ascii="Times New Roman" w:hAnsi="Times New Roman"/>
                <w:szCs w:val="24"/>
              </w:rPr>
              <w:t xml:space="preserve"> </w:t>
            </w:r>
            <w:proofErr w:type="spellStart"/>
            <w:r w:rsidR="00C667EA" w:rsidRPr="00BF0E98">
              <w:rPr>
                <w:rFonts w:ascii="Times New Roman" w:hAnsi="Times New Roman"/>
                <w:szCs w:val="24"/>
                <w:lang w:val="ru-RU"/>
              </w:rPr>
              <w:t>жүйкесінің</w:t>
            </w:r>
            <w:proofErr w:type="spellEnd"/>
            <w:r w:rsidR="00C667EA" w:rsidRPr="00BF0E98">
              <w:rPr>
                <w:rFonts w:ascii="Times New Roman" w:hAnsi="Times New Roman"/>
                <w:szCs w:val="24"/>
              </w:rPr>
              <w:t xml:space="preserve"> </w:t>
            </w:r>
            <w:proofErr w:type="spellStart"/>
            <w:r w:rsidR="00C667EA" w:rsidRPr="00BF0E98">
              <w:rPr>
                <w:rFonts w:ascii="Times New Roman" w:hAnsi="Times New Roman"/>
                <w:szCs w:val="24"/>
                <w:lang w:val="ru-RU"/>
              </w:rPr>
              <w:t>зақымдануы</w:t>
            </w:r>
            <w:proofErr w:type="spellEnd"/>
            <w:r w:rsidR="00C667EA" w:rsidRPr="00BF0E98">
              <w:rPr>
                <w:rFonts w:ascii="Times New Roman" w:hAnsi="Times New Roman"/>
                <w:szCs w:val="24"/>
              </w:rPr>
              <w:t xml:space="preserve"> </w:t>
            </w:r>
            <w:proofErr w:type="spellStart"/>
            <w:r w:rsidR="00C667EA" w:rsidRPr="00BF0E98">
              <w:rPr>
                <w:rFonts w:ascii="Times New Roman" w:hAnsi="Times New Roman"/>
                <w:szCs w:val="24"/>
                <w:lang w:val="ru-RU"/>
              </w:rPr>
              <w:t>болжамды</w:t>
            </w:r>
            <w:proofErr w:type="spellEnd"/>
            <w:r w:rsidR="00C667EA" w:rsidRPr="00BF0E98">
              <w:rPr>
                <w:rFonts w:ascii="Times New Roman" w:hAnsi="Times New Roman"/>
                <w:szCs w:val="24"/>
              </w:rPr>
              <w:t xml:space="preserve"> </w:t>
            </w:r>
            <w:proofErr w:type="spellStart"/>
            <w:r w:rsidR="00C667EA" w:rsidRPr="00BF0E98">
              <w:rPr>
                <w:rFonts w:ascii="Times New Roman" w:hAnsi="Times New Roman"/>
                <w:szCs w:val="24"/>
                <w:lang w:val="ru-RU"/>
              </w:rPr>
              <w:t>болатын</w:t>
            </w:r>
            <w:proofErr w:type="spellEnd"/>
            <w:r w:rsidRPr="00BF0E98">
              <w:rPr>
                <w:rFonts w:ascii="Times New Roman" w:hAnsi="Times New Roman"/>
                <w:szCs w:val="24"/>
              </w:rPr>
              <w:t xml:space="preserve">), </w:t>
            </w:r>
            <w:r w:rsidRPr="00BF0E98">
              <w:rPr>
                <w:rFonts w:ascii="Times New Roman" w:hAnsi="Times New Roman" w:hint="eastAsia"/>
                <w:szCs w:val="24"/>
                <w:lang w:val="ru-RU"/>
              </w:rPr>
              <w:t>экзофтальм</w:t>
            </w:r>
            <w:r w:rsidRPr="00BF0E98">
              <w:rPr>
                <w:rFonts w:ascii="Times New Roman" w:hAnsi="Times New Roman"/>
                <w:szCs w:val="24"/>
              </w:rPr>
              <w:t xml:space="preserve">, </w:t>
            </w:r>
            <w:r w:rsidR="00C667EA" w:rsidRPr="00BF0E98">
              <w:rPr>
                <w:rFonts w:ascii="Times New Roman" w:hAnsi="Times New Roman"/>
                <w:szCs w:val="24"/>
                <w:lang w:val="kk-KZ"/>
              </w:rPr>
              <w:t xml:space="preserve">анық көрмеу </w:t>
            </w:r>
            <w:bookmarkEnd w:id="26"/>
          </w:p>
        </w:tc>
      </w:tr>
      <w:tr w:rsidR="003027FF" w:rsidRPr="00BF0E98" w14:paraId="586819FB" w14:textId="77777777" w:rsidTr="001F01F7">
        <w:trPr>
          <w:cantSplit/>
          <w:trHeight w:val="1077"/>
        </w:trPr>
        <w:tc>
          <w:tcPr>
            <w:tcW w:w="2719" w:type="dxa"/>
            <w:shd w:val="clear" w:color="auto" w:fill="auto"/>
          </w:tcPr>
          <w:p w14:paraId="775A1B4C" w14:textId="5B5397ED" w:rsidR="003027FF" w:rsidRPr="00BF0E98" w:rsidRDefault="00EE3361" w:rsidP="00EE3361">
            <w:pPr>
              <w:rPr>
                <w:rFonts w:ascii="Times New Roman" w:hAnsi="Times New Roman"/>
                <w:b/>
                <w:sz w:val="24"/>
                <w:szCs w:val="24"/>
                <w:u w:val="single"/>
                <w:lang w:val="kk-KZ"/>
              </w:rPr>
            </w:pPr>
            <w:r w:rsidRPr="00BF0E98">
              <w:rPr>
                <w:rFonts w:ascii="Times New Roman" w:hAnsi="Times New Roman"/>
                <w:b/>
                <w:sz w:val="24"/>
                <w:szCs w:val="24"/>
                <w:lang w:val="kk-KZ"/>
              </w:rPr>
              <w:t>Есту мүшесі тарапынан бұзылулар</w:t>
            </w:r>
            <w:r w:rsidRPr="00BF0E98">
              <w:rPr>
                <w:rFonts w:ascii="Times New Roman" w:hAnsi="Times New Roman"/>
                <w:b/>
                <w:sz w:val="24"/>
                <w:szCs w:val="24"/>
                <w:u w:val="single"/>
                <w:lang w:val="kk-KZ"/>
              </w:rPr>
              <w:t xml:space="preserve"> </w:t>
            </w:r>
            <w:r w:rsidRPr="00BF0E98">
              <w:rPr>
                <w:rFonts w:ascii="Times New Roman" w:hAnsi="Times New Roman"/>
                <w:b/>
                <w:sz w:val="24"/>
                <w:szCs w:val="24"/>
                <w:lang w:val="kk-KZ"/>
              </w:rPr>
              <w:t>және</w:t>
            </w:r>
            <w:r w:rsidRPr="00BF0E98">
              <w:rPr>
                <w:rFonts w:ascii="Times New Roman" w:hAnsi="Times New Roman"/>
                <w:b/>
                <w:sz w:val="24"/>
                <w:szCs w:val="24"/>
                <w:lang w:val="en-US"/>
              </w:rPr>
              <w:t xml:space="preserve"> </w:t>
            </w:r>
            <w:r w:rsidRPr="00BF0E98">
              <w:rPr>
                <w:rFonts w:ascii="Times New Roman" w:hAnsi="Times New Roman"/>
                <w:b/>
                <w:sz w:val="24"/>
                <w:szCs w:val="24"/>
              </w:rPr>
              <w:t>лабиринт</w:t>
            </w:r>
            <w:r w:rsidRPr="00BF0E98">
              <w:rPr>
                <w:rFonts w:ascii="Times New Roman" w:hAnsi="Times New Roman"/>
                <w:b/>
                <w:sz w:val="24"/>
                <w:szCs w:val="24"/>
                <w:lang w:val="kk-KZ"/>
              </w:rPr>
              <w:t xml:space="preserve"> бұзылулары</w:t>
            </w:r>
            <w:r w:rsidRPr="00BF0E98">
              <w:rPr>
                <w:rFonts w:ascii="Times New Roman" w:hAnsi="Times New Roman"/>
                <w:b/>
                <w:sz w:val="24"/>
                <w:szCs w:val="24"/>
                <w:u w:val="single"/>
                <w:lang w:val="kk-KZ"/>
              </w:rPr>
              <w:t xml:space="preserve"> </w:t>
            </w:r>
          </w:p>
        </w:tc>
        <w:tc>
          <w:tcPr>
            <w:tcW w:w="1560" w:type="dxa"/>
          </w:tcPr>
          <w:p w14:paraId="41D0C4E5"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56D61CEE" w14:textId="2B2EE9EC" w:rsidR="003027FF" w:rsidRPr="00BF0E98" w:rsidRDefault="003027FF" w:rsidP="001F01F7">
            <w:pPr>
              <w:pStyle w:val="TableText"/>
              <w:widowControl w:val="0"/>
              <w:spacing w:before="0" w:after="0"/>
              <w:contextualSpacing/>
              <w:jc w:val="center"/>
              <w:rPr>
                <w:rFonts w:ascii="Times New Roman" w:hAnsi="Times New Roman"/>
                <w:szCs w:val="24"/>
                <w:lang w:val="ru-RU"/>
              </w:rPr>
            </w:pPr>
          </w:p>
        </w:tc>
        <w:tc>
          <w:tcPr>
            <w:tcW w:w="4819" w:type="dxa"/>
            <w:shd w:val="clear" w:color="auto" w:fill="auto"/>
          </w:tcPr>
          <w:p w14:paraId="6F20CD12" w14:textId="77777777" w:rsidR="003027FF" w:rsidRPr="00BF0E98" w:rsidRDefault="003027FF" w:rsidP="001F01F7">
            <w:pPr>
              <w:pStyle w:val="TableText"/>
              <w:widowControl w:val="0"/>
              <w:spacing w:before="0" w:after="0"/>
              <w:contextualSpacing/>
              <w:rPr>
                <w:rFonts w:ascii="Times New Roman" w:hAnsi="Times New Roman"/>
                <w:szCs w:val="24"/>
                <w:lang w:val="ru-RU"/>
              </w:rPr>
            </w:pPr>
            <w:bookmarkStart w:id="27" w:name="_Hlk173401596"/>
            <w:proofErr w:type="spellStart"/>
            <w:r w:rsidRPr="00BF0E98">
              <w:rPr>
                <w:rFonts w:ascii="Times New Roman" w:hAnsi="Times New Roman"/>
                <w:szCs w:val="24"/>
                <w:lang w:val="ru-RU"/>
              </w:rPr>
              <w:t>Вертиго</w:t>
            </w:r>
            <w:bookmarkEnd w:id="27"/>
            <w:proofErr w:type="spellEnd"/>
          </w:p>
        </w:tc>
      </w:tr>
      <w:tr w:rsidR="003027FF" w:rsidRPr="00BF0E98" w14:paraId="416AB4C5" w14:textId="77777777" w:rsidTr="001F01F7">
        <w:trPr>
          <w:cantSplit/>
          <w:trHeight w:val="1101"/>
        </w:trPr>
        <w:tc>
          <w:tcPr>
            <w:tcW w:w="2719" w:type="dxa"/>
            <w:shd w:val="clear" w:color="auto" w:fill="auto"/>
          </w:tcPr>
          <w:p w14:paraId="2CB9A87F" w14:textId="57CB4B02" w:rsidR="003027FF" w:rsidRPr="00BF0E98" w:rsidRDefault="00EE3361" w:rsidP="001F01F7">
            <w:pPr>
              <w:autoSpaceDE w:val="0"/>
              <w:autoSpaceDN w:val="0"/>
              <w:adjustRightInd w:val="0"/>
              <w:spacing w:after="0" w:line="240" w:lineRule="auto"/>
              <w:contextualSpacing/>
              <w:rPr>
                <w:rFonts w:ascii="Times New Roman" w:hAnsi="Times New Roman"/>
                <w:b/>
                <w:iCs/>
                <w:sz w:val="24"/>
                <w:szCs w:val="24"/>
                <w:lang w:eastAsia="ru-RU"/>
              </w:rPr>
            </w:pPr>
            <w:r w:rsidRPr="00BF0E98">
              <w:rPr>
                <w:rFonts w:ascii="Times New Roman" w:hAnsi="Times New Roman"/>
                <w:b/>
                <w:bCs/>
                <w:iCs/>
                <w:spacing w:val="-2"/>
                <w:sz w:val="24"/>
                <w:szCs w:val="24"/>
                <w:lang w:val="kk-KZ"/>
              </w:rPr>
              <w:t xml:space="preserve">Жүрек </w:t>
            </w:r>
            <w:r w:rsidRPr="00BF0E98">
              <w:rPr>
                <w:rFonts w:ascii="Times New Roman" w:hAnsi="Times New Roman"/>
                <w:b/>
                <w:sz w:val="24"/>
                <w:szCs w:val="24"/>
                <w:lang w:val="kk-KZ"/>
              </w:rPr>
              <w:t>тарапынан бұзылулар</w:t>
            </w:r>
          </w:p>
        </w:tc>
        <w:tc>
          <w:tcPr>
            <w:tcW w:w="1560" w:type="dxa"/>
          </w:tcPr>
          <w:p w14:paraId="076C8DD9"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6981E2B5" w14:textId="011E6DF2" w:rsidR="003027FF" w:rsidRPr="00BF0E98" w:rsidRDefault="003027FF" w:rsidP="001F01F7">
            <w:pPr>
              <w:autoSpaceDE w:val="0"/>
              <w:autoSpaceDN w:val="0"/>
              <w:adjustRightInd w:val="0"/>
              <w:spacing w:after="0" w:line="240" w:lineRule="auto"/>
              <w:contextualSpacing/>
              <w:jc w:val="center"/>
              <w:rPr>
                <w:rFonts w:ascii="Times New Roman" w:hAnsi="Times New Roman"/>
                <w:bCs/>
                <w:iCs/>
                <w:spacing w:val="-2"/>
                <w:sz w:val="24"/>
                <w:szCs w:val="24"/>
              </w:rPr>
            </w:pPr>
          </w:p>
        </w:tc>
        <w:tc>
          <w:tcPr>
            <w:tcW w:w="4819" w:type="dxa"/>
            <w:shd w:val="clear" w:color="auto" w:fill="auto"/>
          </w:tcPr>
          <w:p w14:paraId="36E31A0A" w14:textId="0252319C" w:rsidR="003027FF" w:rsidRPr="00BF0E98" w:rsidRDefault="00EE3361" w:rsidP="00EE3361">
            <w:pPr>
              <w:autoSpaceDE w:val="0"/>
              <w:autoSpaceDN w:val="0"/>
              <w:adjustRightInd w:val="0"/>
              <w:spacing w:after="0" w:line="240" w:lineRule="auto"/>
              <w:contextualSpacing/>
              <w:jc w:val="both"/>
              <w:rPr>
                <w:rFonts w:ascii="Times New Roman" w:hAnsi="Times New Roman"/>
                <w:spacing w:val="-1"/>
                <w:sz w:val="24"/>
                <w:szCs w:val="24"/>
              </w:rPr>
            </w:pPr>
            <w:bookmarkStart w:id="28" w:name="_Hlk173401604"/>
            <w:r w:rsidRPr="00BF0E98">
              <w:rPr>
                <w:rFonts w:ascii="Times New Roman" w:hAnsi="Times New Roman"/>
                <w:bCs/>
                <w:iCs/>
                <w:spacing w:val="-2"/>
                <w:sz w:val="24"/>
                <w:szCs w:val="24"/>
                <w:lang w:val="kk-KZ"/>
              </w:rPr>
              <w:t xml:space="preserve">Созылмалы жүрек жеткіліксіздігі </w:t>
            </w:r>
            <w:r w:rsidRPr="00BF0E98">
              <w:rPr>
                <w:rFonts w:ascii="Times New Roman" w:hAnsi="Times New Roman"/>
                <w:spacing w:val="-2"/>
                <w:sz w:val="24"/>
                <w:szCs w:val="24"/>
              </w:rPr>
              <w:t>(</w:t>
            </w:r>
            <w:proofErr w:type="spellStart"/>
            <w:r w:rsidRPr="00BF0E98">
              <w:rPr>
                <w:rFonts w:ascii="Times New Roman" w:hAnsi="Times New Roman"/>
                <w:spacing w:val="-2"/>
                <w:sz w:val="24"/>
                <w:szCs w:val="24"/>
              </w:rPr>
              <w:t>сезімтал</w:t>
            </w:r>
            <w:proofErr w:type="spellEnd"/>
            <w:r w:rsidRPr="00BF0E98">
              <w:rPr>
                <w:rFonts w:ascii="Times New Roman" w:hAnsi="Times New Roman"/>
                <w:spacing w:val="-2"/>
                <w:sz w:val="24"/>
                <w:szCs w:val="24"/>
              </w:rPr>
              <w:t xml:space="preserve"> </w:t>
            </w:r>
            <w:proofErr w:type="spellStart"/>
            <w:r w:rsidRPr="00BF0E98">
              <w:rPr>
                <w:rFonts w:ascii="Times New Roman" w:hAnsi="Times New Roman"/>
                <w:spacing w:val="-2"/>
                <w:sz w:val="24"/>
                <w:szCs w:val="24"/>
              </w:rPr>
              <w:t>пациенттер</w:t>
            </w:r>
            <w:proofErr w:type="spellEnd"/>
            <w:r w:rsidR="003027FF" w:rsidRPr="00BF0E98">
              <w:rPr>
                <w:rFonts w:ascii="Times New Roman" w:hAnsi="Times New Roman"/>
                <w:spacing w:val="-2"/>
                <w:sz w:val="24"/>
                <w:szCs w:val="24"/>
              </w:rPr>
              <w:t xml:space="preserve">), </w:t>
            </w:r>
            <w:r w:rsidRPr="00BF0E98">
              <w:rPr>
                <w:rFonts w:ascii="Times New Roman" w:hAnsi="Times New Roman"/>
                <w:spacing w:val="-2"/>
                <w:sz w:val="24"/>
                <w:szCs w:val="24"/>
                <w:lang w:val="kk-KZ"/>
              </w:rPr>
              <w:t>жүрек ырғағы бұзылуы</w:t>
            </w:r>
            <w:r w:rsidR="003027FF" w:rsidRPr="00BF0E98">
              <w:rPr>
                <w:rFonts w:ascii="Times New Roman" w:hAnsi="Times New Roman"/>
                <w:spacing w:val="-2"/>
                <w:sz w:val="24"/>
                <w:szCs w:val="24"/>
              </w:rPr>
              <w:t xml:space="preserve">, </w:t>
            </w:r>
            <w:r w:rsidRPr="00BF0E98">
              <w:rPr>
                <w:rFonts w:ascii="Times New Roman" w:hAnsi="Times New Roman"/>
                <w:spacing w:val="-2"/>
                <w:sz w:val="24"/>
                <w:szCs w:val="24"/>
                <w:lang w:val="kk-KZ"/>
              </w:rPr>
              <w:t xml:space="preserve">миокард инфаркті нәтижесіндегі </w:t>
            </w:r>
            <w:r w:rsidRPr="00BF0E98">
              <w:rPr>
                <w:rFonts w:ascii="Times New Roman" w:eastAsiaTheme="minorHAnsi" w:hAnsi="Times New Roman"/>
                <w:iCs/>
                <w:sz w:val="24"/>
                <w:szCs w:val="24"/>
              </w:rPr>
              <w:t xml:space="preserve">миокард </w:t>
            </w:r>
            <w:proofErr w:type="spellStart"/>
            <w:r w:rsidRPr="00BF0E98">
              <w:rPr>
                <w:rFonts w:ascii="Times New Roman" w:eastAsiaTheme="minorHAnsi" w:hAnsi="Times New Roman"/>
                <w:iCs/>
                <w:sz w:val="24"/>
                <w:szCs w:val="24"/>
              </w:rPr>
              <w:t>жыртылуы</w:t>
            </w:r>
            <w:bookmarkEnd w:id="28"/>
            <w:proofErr w:type="spellEnd"/>
          </w:p>
        </w:tc>
      </w:tr>
      <w:bookmarkEnd w:id="25"/>
      <w:tr w:rsidR="003027FF" w:rsidRPr="00BF0E98" w14:paraId="2BA332AE" w14:textId="77777777" w:rsidTr="001F01F7">
        <w:trPr>
          <w:cantSplit/>
          <w:trHeight w:val="267"/>
        </w:trPr>
        <w:tc>
          <w:tcPr>
            <w:tcW w:w="2719" w:type="dxa"/>
            <w:vMerge w:val="restart"/>
            <w:shd w:val="clear" w:color="auto" w:fill="auto"/>
          </w:tcPr>
          <w:p w14:paraId="35A5B9D1" w14:textId="30849DA6" w:rsidR="003027FF" w:rsidRPr="00BF0E98" w:rsidRDefault="00EE3361" w:rsidP="001F01F7">
            <w:pPr>
              <w:autoSpaceDE w:val="0"/>
              <w:autoSpaceDN w:val="0"/>
              <w:adjustRightInd w:val="0"/>
              <w:spacing w:after="0" w:line="240" w:lineRule="auto"/>
              <w:contextualSpacing/>
              <w:rPr>
                <w:rFonts w:ascii="Times New Roman" w:hAnsi="Times New Roman"/>
                <w:iCs/>
                <w:sz w:val="24"/>
                <w:szCs w:val="24"/>
              </w:rPr>
            </w:pPr>
            <w:r w:rsidRPr="00BF0E98">
              <w:rPr>
                <w:rFonts w:ascii="Times New Roman" w:eastAsiaTheme="minorHAnsi" w:hAnsi="Times New Roman"/>
                <w:b/>
                <w:iCs/>
                <w:sz w:val="24"/>
                <w:szCs w:val="24"/>
                <w:lang w:val="kk-KZ"/>
              </w:rPr>
              <w:t xml:space="preserve">Қан тамырлары </w:t>
            </w:r>
            <w:r w:rsidRPr="00BF0E98">
              <w:rPr>
                <w:rFonts w:ascii="Times New Roman" w:hAnsi="Times New Roman"/>
                <w:b/>
                <w:sz w:val="24"/>
                <w:szCs w:val="24"/>
                <w:lang w:val="kk-KZ"/>
              </w:rPr>
              <w:t>тарапынан бұзылулар</w:t>
            </w:r>
          </w:p>
        </w:tc>
        <w:tc>
          <w:tcPr>
            <w:tcW w:w="1560" w:type="dxa"/>
          </w:tcPr>
          <w:p w14:paraId="31D64F02" w14:textId="196F19A7" w:rsidR="003027FF" w:rsidRPr="00BF0E98" w:rsidRDefault="00BA6D08" w:rsidP="001F01F7">
            <w:pPr>
              <w:pStyle w:val="TableText"/>
              <w:widowControl w:val="0"/>
              <w:spacing w:before="0" w:after="0"/>
              <w:contextualSpacing/>
              <w:jc w:val="center"/>
              <w:rPr>
                <w:rFonts w:ascii="Times New Roman" w:hAnsi="Times New Roman"/>
                <w:szCs w:val="24"/>
              </w:rPr>
            </w:pPr>
            <w:r w:rsidRPr="00BF0E98">
              <w:rPr>
                <w:rFonts w:ascii="Times New Roman" w:hAnsi="Times New Roman"/>
                <w:szCs w:val="24"/>
                <w:lang w:val="kk-KZ"/>
              </w:rPr>
              <w:t>Жиі</w:t>
            </w:r>
          </w:p>
        </w:tc>
        <w:tc>
          <w:tcPr>
            <w:tcW w:w="4819" w:type="dxa"/>
            <w:shd w:val="clear" w:color="auto" w:fill="auto"/>
          </w:tcPr>
          <w:p w14:paraId="05A1CF87" w14:textId="7C7492FB" w:rsidR="003027FF" w:rsidRPr="00BF0E98" w:rsidRDefault="003027FF" w:rsidP="001F01F7">
            <w:pPr>
              <w:pStyle w:val="TableText"/>
              <w:widowControl w:val="0"/>
              <w:spacing w:before="0" w:after="0"/>
              <w:contextualSpacing/>
              <w:rPr>
                <w:rFonts w:ascii="Times New Roman" w:hAnsi="Times New Roman"/>
                <w:szCs w:val="24"/>
                <w:lang w:val="ru-RU"/>
              </w:rPr>
            </w:pPr>
            <w:bookmarkStart w:id="29" w:name="_Hlk173401345"/>
            <w:r w:rsidRPr="00BF0E98">
              <w:rPr>
                <w:rFonts w:ascii="Times New Roman" w:hAnsi="Times New Roman" w:hint="eastAsia"/>
                <w:szCs w:val="24"/>
              </w:rPr>
              <w:t>А</w:t>
            </w:r>
            <w:proofErr w:type="spellStart"/>
            <w:r w:rsidR="00BA6D08" w:rsidRPr="00BF0E98">
              <w:rPr>
                <w:rFonts w:ascii="Times New Roman" w:hAnsi="Times New Roman" w:hint="eastAsia"/>
                <w:szCs w:val="24"/>
                <w:lang w:val="ru-RU"/>
              </w:rPr>
              <w:t>ртериялық</w:t>
            </w:r>
            <w:proofErr w:type="spellEnd"/>
            <w:r w:rsidRPr="00BF0E98">
              <w:rPr>
                <w:rFonts w:ascii="Times New Roman" w:hAnsi="Times New Roman"/>
                <w:szCs w:val="24"/>
                <w:lang w:val="ru-RU"/>
              </w:rPr>
              <w:t xml:space="preserve"> гипертензия</w:t>
            </w:r>
            <w:bookmarkEnd w:id="29"/>
          </w:p>
        </w:tc>
      </w:tr>
      <w:tr w:rsidR="003027FF" w:rsidRPr="00BF0E98" w14:paraId="3BFFD6C8" w14:textId="77777777" w:rsidTr="001F01F7">
        <w:trPr>
          <w:cantSplit/>
          <w:trHeight w:val="275"/>
        </w:trPr>
        <w:tc>
          <w:tcPr>
            <w:tcW w:w="2719" w:type="dxa"/>
            <w:vMerge/>
            <w:shd w:val="clear" w:color="auto" w:fill="auto"/>
          </w:tcPr>
          <w:p w14:paraId="2EDBFF60" w14:textId="77777777" w:rsidR="003027FF" w:rsidRPr="00BF0E98" w:rsidRDefault="003027FF" w:rsidP="001F01F7">
            <w:pPr>
              <w:autoSpaceDE w:val="0"/>
              <w:autoSpaceDN w:val="0"/>
              <w:adjustRightInd w:val="0"/>
              <w:spacing w:after="0" w:line="240" w:lineRule="auto"/>
              <w:contextualSpacing/>
              <w:rPr>
                <w:rFonts w:ascii="Times New Roman" w:eastAsiaTheme="minorHAnsi" w:hAnsi="Times New Roman"/>
                <w:b/>
                <w:iCs/>
                <w:sz w:val="24"/>
                <w:szCs w:val="24"/>
              </w:rPr>
            </w:pPr>
            <w:bookmarkStart w:id="30" w:name="_Hlk106034491"/>
          </w:p>
        </w:tc>
        <w:tc>
          <w:tcPr>
            <w:tcW w:w="1560" w:type="dxa"/>
          </w:tcPr>
          <w:p w14:paraId="59EDBA9B"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48E0C843" w14:textId="6A8A6265" w:rsidR="003027FF" w:rsidRPr="00BF0E98" w:rsidRDefault="003027FF" w:rsidP="001F01F7">
            <w:pPr>
              <w:pStyle w:val="TableText"/>
              <w:widowControl w:val="0"/>
              <w:spacing w:before="0" w:after="0"/>
              <w:contextualSpacing/>
              <w:jc w:val="center"/>
              <w:rPr>
                <w:rFonts w:ascii="Times New Roman" w:hAnsi="Times New Roman"/>
                <w:szCs w:val="24"/>
              </w:rPr>
            </w:pPr>
          </w:p>
        </w:tc>
        <w:tc>
          <w:tcPr>
            <w:tcW w:w="4819" w:type="dxa"/>
            <w:shd w:val="clear" w:color="auto" w:fill="auto"/>
          </w:tcPr>
          <w:p w14:paraId="726F89A1" w14:textId="559A8896" w:rsidR="003027FF" w:rsidRPr="00BF0E98" w:rsidRDefault="003027FF" w:rsidP="005E3674">
            <w:pPr>
              <w:pStyle w:val="TableText"/>
              <w:widowControl w:val="0"/>
              <w:spacing w:before="0" w:after="0"/>
              <w:contextualSpacing/>
              <w:rPr>
                <w:rFonts w:ascii="Times New Roman" w:hAnsi="Times New Roman"/>
                <w:szCs w:val="24"/>
                <w:lang w:val="ru-RU"/>
              </w:rPr>
            </w:pPr>
            <w:bookmarkStart w:id="31" w:name="_Hlk173401611"/>
            <w:proofErr w:type="spellStart"/>
            <w:r w:rsidRPr="00BF0E98">
              <w:rPr>
                <w:rFonts w:ascii="Times New Roman" w:hAnsi="Times New Roman" w:hint="eastAsia"/>
                <w:szCs w:val="24"/>
                <w:lang w:val="ru-RU"/>
              </w:rPr>
              <w:t>Тром</w:t>
            </w:r>
            <w:r w:rsidR="005E3674" w:rsidRPr="00BF0E98">
              <w:rPr>
                <w:rFonts w:ascii="Times New Roman" w:hAnsi="Times New Roman" w:hint="eastAsia"/>
                <w:szCs w:val="24"/>
                <w:lang w:val="ru-RU"/>
              </w:rPr>
              <w:t>боздық</w:t>
            </w:r>
            <w:proofErr w:type="spellEnd"/>
            <w:r w:rsidR="005E3674" w:rsidRPr="00BF0E98">
              <w:rPr>
                <w:rFonts w:ascii="Times New Roman" w:hAnsi="Times New Roman" w:hint="eastAsia"/>
                <w:szCs w:val="24"/>
                <w:lang w:val="ru-RU"/>
              </w:rPr>
              <w:t xml:space="preserve"> </w:t>
            </w:r>
            <w:proofErr w:type="spellStart"/>
            <w:r w:rsidR="005E3674" w:rsidRPr="00BF0E98">
              <w:rPr>
                <w:rFonts w:ascii="Times New Roman" w:hAnsi="Times New Roman" w:hint="eastAsia"/>
                <w:szCs w:val="24"/>
                <w:lang w:val="ru-RU"/>
              </w:rPr>
              <w:t>бұзылулар</w:t>
            </w:r>
            <w:proofErr w:type="spellEnd"/>
            <w:r w:rsidR="005E3674" w:rsidRPr="00BF0E98">
              <w:rPr>
                <w:rFonts w:ascii="Times New Roman" w:hAnsi="Times New Roman"/>
                <w:szCs w:val="24"/>
                <w:lang w:val="ru-RU"/>
              </w:rPr>
              <w:t xml:space="preserve">, </w:t>
            </w:r>
            <w:proofErr w:type="spellStart"/>
            <w:r w:rsidR="005E3674" w:rsidRPr="00BF0E98">
              <w:rPr>
                <w:rFonts w:ascii="Times New Roman" w:hAnsi="Times New Roman"/>
                <w:szCs w:val="24"/>
                <w:lang w:val="ru-RU"/>
              </w:rPr>
              <w:t>артериялық</w:t>
            </w:r>
            <w:proofErr w:type="spellEnd"/>
            <w:r w:rsidRPr="00BF0E98">
              <w:rPr>
                <w:rFonts w:ascii="Times New Roman" w:hAnsi="Times New Roman"/>
                <w:szCs w:val="24"/>
                <w:lang w:val="ru-RU"/>
              </w:rPr>
              <w:t xml:space="preserve"> эмболия, гипотензия</w:t>
            </w:r>
            <w:bookmarkEnd w:id="31"/>
          </w:p>
        </w:tc>
      </w:tr>
      <w:tr w:rsidR="003027FF" w:rsidRPr="00BF0E98" w14:paraId="1141A0DA" w14:textId="77777777" w:rsidTr="001F01F7">
        <w:trPr>
          <w:cantSplit/>
          <w:trHeight w:val="1099"/>
        </w:trPr>
        <w:tc>
          <w:tcPr>
            <w:tcW w:w="2719" w:type="dxa"/>
            <w:shd w:val="clear" w:color="auto" w:fill="auto"/>
          </w:tcPr>
          <w:p w14:paraId="60DF82B5" w14:textId="13CE8805" w:rsidR="003027FF" w:rsidRPr="00BF0E98" w:rsidRDefault="00EE3361" w:rsidP="001F01F7">
            <w:pPr>
              <w:spacing w:after="0" w:line="240" w:lineRule="auto"/>
              <w:contextualSpacing/>
              <w:rPr>
                <w:rFonts w:ascii="Times New Roman" w:hAnsi="Times New Roman"/>
                <w:b/>
                <w:iCs/>
                <w:sz w:val="24"/>
                <w:szCs w:val="24"/>
              </w:rPr>
            </w:pPr>
            <w:r w:rsidRPr="00BF0E98">
              <w:rPr>
                <w:rFonts w:ascii="Times New Roman" w:hAnsi="Times New Roman"/>
                <w:b/>
                <w:sz w:val="24"/>
                <w:szCs w:val="24"/>
                <w:lang w:val="kk-KZ"/>
              </w:rPr>
              <w:t>Тыныс алу жүйесі, кеуде қуысы және көкірек ортасы ағзалары тарапынан бұзылулар</w:t>
            </w:r>
          </w:p>
        </w:tc>
        <w:tc>
          <w:tcPr>
            <w:tcW w:w="1560" w:type="dxa"/>
          </w:tcPr>
          <w:p w14:paraId="3A6BBFF2"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79A6419A" w14:textId="101CC2D9" w:rsidR="003027FF" w:rsidRPr="00BF0E98" w:rsidRDefault="003027FF" w:rsidP="001F01F7">
            <w:pPr>
              <w:pStyle w:val="TableText"/>
              <w:widowControl w:val="0"/>
              <w:spacing w:before="0" w:after="0"/>
              <w:contextualSpacing/>
              <w:jc w:val="center"/>
              <w:rPr>
                <w:rFonts w:ascii="Times New Roman" w:hAnsi="Times New Roman"/>
                <w:szCs w:val="24"/>
              </w:rPr>
            </w:pPr>
          </w:p>
        </w:tc>
        <w:tc>
          <w:tcPr>
            <w:tcW w:w="4819" w:type="dxa"/>
            <w:shd w:val="clear" w:color="auto" w:fill="auto"/>
          </w:tcPr>
          <w:p w14:paraId="7A2FA7B4" w14:textId="2285FCFE" w:rsidR="003027FF" w:rsidRPr="00BF0E98" w:rsidRDefault="00BA6D08" w:rsidP="00BA6D08">
            <w:pPr>
              <w:pStyle w:val="TableText"/>
              <w:widowControl w:val="0"/>
              <w:spacing w:before="0" w:after="0"/>
              <w:contextualSpacing/>
              <w:rPr>
                <w:rFonts w:ascii="Times New Roman" w:hAnsi="Times New Roman"/>
                <w:szCs w:val="24"/>
                <w:lang w:val="ru-RU"/>
              </w:rPr>
            </w:pPr>
            <w:bookmarkStart w:id="32" w:name="_Hlk173401617"/>
            <w:proofErr w:type="spellStart"/>
            <w:r w:rsidRPr="00BF0E98">
              <w:rPr>
                <w:rFonts w:ascii="Times New Roman" w:hAnsi="Times New Roman"/>
                <w:szCs w:val="24"/>
                <w:lang w:val="ru-RU"/>
              </w:rPr>
              <w:t>Өкпе</w:t>
            </w:r>
            <w:proofErr w:type="spellEnd"/>
            <w:r w:rsidR="003027FF" w:rsidRPr="00BF0E98">
              <w:rPr>
                <w:rFonts w:ascii="Times New Roman" w:hAnsi="Times New Roman"/>
                <w:szCs w:val="24"/>
                <w:lang w:val="ru-RU"/>
              </w:rPr>
              <w:t xml:space="preserve"> </w:t>
            </w:r>
            <w:proofErr w:type="spellStart"/>
            <w:r w:rsidR="003027FF" w:rsidRPr="00BF0E98">
              <w:rPr>
                <w:rFonts w:ascii="Times New Roman" w:hAnsi="Times New Roman"/>
                <w:szCs w:val="24"/>
                <w:lang w:val="ru-RU"/>
              </w:rPr>
              <w:t>эмболия</w:t>
            </w:r>
            <w:r w:rsidRPr="00BF0E98">
              <w:rPr>
                <w:rFonts w:ascii="Times New Roman" w:hAnsi="Times New Roman"/>
                <w:szCs w:val="24"/>
                <w:lang w:val="ru-RU"/>
              </w:rPr>
              <w:t>сы</w:t>
            </w:r>
            <w:proofErr w:type="spellEnd"/>
            <w:r w:rsidR="003027FF" w:rsidRPr="00BF0E98">
              <w:rPr>
                <w:rFonts w:ascii="Times New Roman" w:hAnsi="Times New Roman"/>
                <w:szCs w:val="24"/>
                <w:lang w:val="ru-RU"/>
              </w:rPr>
              <w:t xml:space="preserve">, </w:t>
            </w:r>
            <w:proofErr w:type="spellStart"/>
            <w:r w:rsidRPr="00BF0E98">
              <w:rPr>
                <w:rFonts w:ascii="Times New Roman" w:hAnsi="Times New Roman"/>
                <w:szCs w:val="24"/>
                <w:lang w:val="ru-RU"/>
              </w:rPr>
              <w:t>ықылық</w:t>
            </w:r>
            <w:bookmarkEnd w:id="32"/>
            <w:proofErr w:type="spellEnd"/>
          </w:p>
        </w:tc>
      </w:tr>
      <w:tr w:rsidR="003027FF" w:rsidRPr="00BF0E98" w14:paraId="7707168B" w14:textId="77777777" w:rsidTr="001F01F7">
        <w:trPr>
          <w:cantSplit/>
          <w:trHeight w:val="510"/>
        </w:trPr>
        <w:tc>
          <w:tcPr>
            <w:tcW w:w="2719" w:type="dxa"/>
            <w:vMerge w:val="restart"/>
            <w:shd w:val="clear" w:color="auto" w:fill="auto"/>
          </w:tcPr>
          <w:p w14:paraId="1DC4736F" w14:textId="4CB2C679" w:rsidR="003027FF" w:rsidRPr="00BF0E98" w:rsidRDefault="00EE3361" w:rsidP="001F01F7">
            <w:pPr>
              <w:spacing w:after="0" w:line="240" w:lineRule="auto"/>
              <w:contextualSpacing/>
              <w:rPr>
                <w:rFonts w:ascii="Times New Roman" w:hAnsi="Times New Roman"/>
                <w:b/>
                <w:iCs/>
                <w:sz w:val="24"/>
                <w:szCs w:val="24"/>
                <w:lang w:val="kk-KZ"/>
              </w:rPr>
            </w:pPr>
            <w:proofErr w:type="spellStart"/>
            <w:r w:rsidRPr="00BF0E98">
              <w:rPr>
                <w:rFonts w:ascii="Times New Roman" w:hAnsi="Times New Roman"/>
                <w:b/>
                <w:bCs/>
                <w:sz w:val="24"/>
                <w:szCs w:val="24"/>
              </w:rPr>
              <w:t>Асқазан-ішек</w:t>
            </w:r>
            <w:proofErr w:type="spellEnd"/>
            <w:r w:rsidRPr="00BF0E98">
              <w:rPr>
                <w:rFonts w:ascii="Times New Roman" w:hAnsi="Times New Roman"/>
                <w:b/>
                <w:bCs/>
                <w:sz w:val="24"/>
                <w:szCs w:val="24"/>
                <w:lang w:val="kk-KZ"/>
              </w:rPr>
              <w:t xml:space="preserve"> бұзылулары</w:t>
            </w:r>
          </w:p>
        </w:tc>
        <w:tc>
          <w:tcPr>
            <w:tcW w:w="1560" w:type="dxa"/>
          </w:tcPr>
          <w:p w14:paraId="148D318F" w14:textId="496EB89F" w:rsidR="003027FF" w:rsidRPr="00BF0E98" w:rsidRDefault="00BA6D08" w:rsidP="001F01F7">
            <w:pPr>
              <w:pStyle w:val="TableText"/>
              <w:widowControl w:val="0"/>
              <w:spacing w:before="0" w:after="0"/>
              <w:contextualSpacing/>
              <w:jc w:val="center"/>
              <w:rPr>
                <w:rFonts w:ascii="Times New Roman" w:hAnsi="Times New Roman"/>
                <w:szCs w:val="24"/>
                <w:lang w:val="ru-RU"/>
              </w:rPr>
            </w:pPr>
            <w:r w:rsidRPr="00BF0E98">
              <w:rPr>
                <w:rFonts w:ascii="Times New Roman" w:hAnsi="Times New Roman"/>
                <w:szCs w:val="24"/>
                <w:lang w:val="kk-KZ"/>
              </w:rPr>
              <w:t>Жиі</w:t>
            </w:r>
          </w:p>
        </w:tc>
        <w:tc>
          <w:tcPr>
            <w:tcW w:w="4819" w:type="dxa"/>
            <w:shd w:val="clear" w:color="auto" w:fill="auto"/>
          </w:tcPr>
          <w:p w14:paraId="07B2F253" w14:textId="63B9B52B" w:rsidR="003027FF" w:rsidRPr="00BF0E98" w:rsidRDefault="003027FF" w:rsidP="005E3674">
            <w:pPr>
              <w:pStyle w:val="TableText"/>
              <w:widowControl w:val="0"/>
              <w:spacing w:before="0" w:after="0"/>
              <w:contextualSpacing/>
              <w:rPr>
                <w:rFonts w:ascii="Times New Roman" w:hAnsi="Times New Roman"/>
                <w:szCs w:val="24"/>
                <w:lang w:val="ru-RU"/>
              </w:rPr>
            </w:pPr>
            <w:bookmarkStart w:id="33" w:name="_Hlk173401355"/>
            <w:proofErr w:type="spellStart"/>
            <w:r w:rsidRPr="00BF0E98">
              <w:rPr>
                <w:rFonts w:ascii="Times New Roman" w:hAnsi="Times New Roman" w:hint="eastAsia"/>
                <w:szCs w:val="24"/>
                <w:lang w:val="ru-RU"/>
              </w:rPr>
              <w:t>Пепти</w:t>
            </w:r>
            <w:r w:rsidR="005E3674" w:rsidRPr="00BF0E98">
              <w:rPr>
                <w:rFonts w:ascii="Times New Roman" w:hAnsi="Times New Roman" w:hint="eastAsia"/>
                <w:szCs w:val="24"/>
                <w:lang w:val="ru-RU"/>
              </w:rPr>
              <w:t>дтік</w:t>
            </w:r>
            <w:proofErr w:type="spellEnd"/>
            <w:r w:rsidR="005E3674" w:rsidRPr="00BF0E98">
              <w:rPr>
                <w:rFonts w:ascii="Times New Roman" w:hAnsi="Times New Roman" w:hint="eastAsia"/>
                <w:szCs w:val="24"/>
                <w:lang w:val="ru-RU"/>
              </w:rPr>
              <w:t xml:space="preserve"> </w:t>
            </w:r>
            <w:proofErr w:type="spellStart"/>
            <w:r w:rsidR="005E3674" w:rsidRPr="00BF0E98">
              <w:rPr>
                <w:rFonts w:ascii="Times New Roman" w:hAnsi="Times New Roman" w:hint="eastAsia"/>
                <w:szCs w:val="24"/>
                <w:lang w:val="ru-RU"/>
              </w:rPr>
              <w:t>ойық</w:t>
            </w:r>
            <w:proofErr w:type="spellEnd"/>
            <w:r w:rsidR="005E3674" w:rsidRPr="00BF0E98">
              <w:rPr>
                <w:rFonts w:ascii="Times New Roman" w:hAnsi="Times New Roman" w:hint="eastAsia"/>
                <w:szCs w:val="24"/>
                <w:lang w:val="ru-RU"/>
              </w:rPr>
              <w:t xml:space="preserve"> жара </w:t>
            </w:r>
            <w:r w:rsidRPr="00BF0E98">
              <w:rPr>
                <w:rFonts w:ascii="Times New Roman" w:hAnsi="Times New Roman"/>
                <w:szCs w:val="24"/>
                <w:lang w:val="ru-RU"/>
              </w:rPr>
              <w:t>(</w:t>
            </w:r>
            <w:proofErr w:type="spellStart"/>
            <w:r w:rsidR="005E3674" w:rsidRPr="00BF0E98">
              <w:rPr>
                <w:rFonts w:ascii="Times New Roman" w:hAnsi="Times New Roman"/>
                <w:szCs w:val="24"/>
                <w:lang w:val="ru-RU"/>
              </w:rPr>
              <w:t>тесілу</w:t>
            </w:r>
            <w:proofErr w:type="spellEnd"/>
            <w:r w:rsidR="005E3674" w:rsidRPr="00BF0E98">
              <w:rPr>
                <w:rFonts w:ascii="Times New Roman" w:hAnsi="Times New Roman"/>
                <w:szCs w:val="24"/>
                <w:lang w:val="ru-RU"/>
              </w:rPr>
              <w:t xml:space="preserve"> </w:t>
            </w:r>
            <w:proofErr w:type="spellStart"/>
            <w:r w:rsidR="005E3674" w:rsidRPr="00BF0E98">
              <w:rPr>
                <w:rFonts w:ascii="Times New Roman" w:hAnsi="Times New Roman"/>
                <w:szCs w:val="24"/>
                <w:lang w:val="ru-RU"/>
              </w:rPr>
              <w:t>және</w:t>
            </w:r>
            <w:proofErr w:type="spellEnd"/>
            <w:r w:rsidR="005E3674" w:rsidRPr="00BF0E98">
              <w:rPr>
                <w:rFonts w:ascii="Times New Roman" w:hAnsi="Times New Roman"/>
                <w:szCs w:val="24"/>
                <w:lang w:val="ru-RU"/>
              </w:rPr>
              <w:t xml:space="preserve"> </w:t>
            </w:r>
            <w:proofErr w:type="spellStart"/>
            <w:r w:rsidR="005E3674" w:rsidRPr="00BF0E98">
              <w:rPr>
                <w:rFonts w:ascii="Times New Roman" w:hAnsi="Times New Roman"/>
                <w:szCs w:val="24"/>
                <w:lang w:val="ru-RU"/>
              </w:rPr>
              <w:t>қан</w:t>
            </w:r>
            <w:proofErr w:type="spellEnd"/>
            <w:r w:rsidR="005E3674" w:rsidRPr="00BF0E98">
              <w:rPr>
                <w:rFonts w:ascii="Times New Roman" w:hAnsi="Times New Roman"/>
                <w:szCs w:val="24"/>
                <w:lang w:val="ru-RU"/>
              </w:rPr>
              <w:t xml:space="preserve"> кету </w:t>
            </w:r>
            <w:proofErr w:type="spellStart"/>
            <w:r w:rsidR="005E3674" w:rsidRPr="00BF0E98">
              <w:rPr>
                <w:rFonts w:ascii="Times New Roman" w:hAnsi="Times New Roman"/>
                <w:szCs w:val="24"/>
                <w:lang w:val="ru-RU"/>
              </w:rPr>
              <w:t>қаупі</w:t>
            </w:r>
            <w:proofErr w:type="spellEnd"/>
            <w:r w:rsidR="005E3674" w:rsidRPr="00BF0E98">
              <w:rPr>
                <w:rFonts w:ascii="Times New Roman" w:hAnsi="Times New Roman"/>
                <w:szCs w:val="24"/>
                <w:lang w:val="ru-RU"/>
              </w:rPr>
              <w:t xml:space="preserve"> </w:t>
            </w:r>
            <w:proofErr w:type="spellStart"/>
            <w:r w:rsidR="005E3674" w:rsidRPr="00BF0E98">
              <w:rPr>
                <w:rFonts w:ascii="Times New Roman" w:hAnsi="Times New Roman"/>
                <w:szCs w:val="24"/>
                <w:lang w:val="ru-RU"/>
              </w:rPr>
              <w:t>мүмкіндігі</w:t>
            </w:r>
            <w:proofErr w:type="spellEnd"/>
            <w:r w:rsidR="005E3674" w:rsidRPr="00BF0E98">
              <w:rPr>
                <w:rFonts w:ascii="Times New Roman" w:hAnsi="Times New Roman"/>
                <w:szCs w:val="24"/>
                <w:lang w:val="ru-RU"/>
              </w:rPr>
              <w:t xml:space="preserve"> </w:t>
            </w:r>
            <w:proofErr w:type="spellStart"/>
            <w:r w:rsidR="005E3674" w:rsidRPr="00BF0E98">
              <w:rPr>
                <w:rFonts w:ascii="Times New Roman" w:hAnsi="Times New Roman"/>
                <w:szCs w:val="24"/>
                <w:lang w:val="ru-RU"/>
              </w:rPr>
              <w:t>болатын</w:t>
            </w:r>
            <w:proofErr w:type="spellEnd"/>
            <w:r w:rsidRPr="00BF0E98">
              <w:rPr>
                <w:rFonts w:ascii="Times New Roman" w:hAnsi="Times New Roman"/>
                <w:szCs w:val="24"/>
                <w:lang w:val="ru-RU"/>
              </w:rPr>
              <w:t>)</w:t>
            </w:r>
            <w:bookmarkEnd w:id="33"/>
          </w:p>
        </w:tc>
      </w:tr>
      <w:tr w:rsidR="003027FF" w:rsidRPr="00C83896" w14:paraId="433CBCF1" w14:textId="77777777" w:rsidTr="001F01F7">
        <w:trPr>
          <w:cantSplit/>
          <w:trHeight w:val="1385"/>
        </w:trPr>
        <w:tc>
          <w:tcPr>
            <w:tcW w:w="2719" w:type="dxa"/>
            <w:vMerge/>
            <w:shd w:val="clear" w:color="auto" w:fill="auto"/>
          </w:tcPr>
          <w:p w14:paraId="65F8BBC5" w14:textId="77777777" w:rsidR="003027FF" w:rsidRPr="00BF0E98" w:rsidRDefault="003027FF" w:rsidP="001F01F7">
            <w:pPr>
              <w:spacing w:after="0" w:line="240" w:lineRule="auto"/>
              <w:contextualSpacing/>
              <w:rPr>
                <w:rFonts w:ascii="Times New Roman" w:hAnsi="Times New Roman"/>
                <w:b/>
                <w:iCs/>
                <w:sz w:val="24"/>
                <w:szCs w:val="24"/>
              </w:rPr>
            </w:pPr>
          </w:p>
        </w:tc>
        <w:tc>
          <w:tcPr>
            <w:tcW w:w="1560" w:type="dxa"/>
          </w:tcPr>
          <w:p w14:paraId="31082801"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1248565A" w14:textId="52AF7AD5" w:rsidR="003027FF" w:rsidRPr="00BF0E98" w:rsidRDefault="003027FF" w:rsidP="001F01F7">
            <w:pPr>
              <w:pStyle w:val="TableText"/>
              <w:widowControl w:val="0"/>
              <w:spacing w:before="0" w:after="0"/>
              <w:contextualSpacing/>
              <w:jc w:val="center"/>
              <w:rPr>
                <w:rFonts w:ascii="Times New Roman" w:hAnsi="Times New Roman"/>
                <w:szCs w:val="24"/>
              </w:rPr>
            </w:pPr>
          </w:p>
        </w:tc>
        <w:tc>
          <w:tcPr>
            <w:tcW w:w="4819" w:type="dxa"/>
            <w:shd w:val="clear" w:color="auto" w:fill="auto"/>
          </w:tcPr>
          <w:p w14:paraId="7C256FBE" w14:textId="0738E3B7" w:rsidR="003027FF" w:rsidRPr="00BF0E98" w:rsidRDefault="00C667EA" w:rsidP="00C667EA">
            <w:pPr>
              <w:pStyle w:val="TableText"/>
              <w:widowControl w:val="0"/>
              <w:spacing w:before="0" w:after="0"/>
              <w:contextualSpacing/>
              <w:jc w:val="both"/>
              <w:rPr>
                <w:rFonts w:ascii="Times New Roman" w:hAnsi="Times New Roman"/>
                <w:szCs w:val="24"/>
              </w:rPr>
            </w:pPr>
            <w:bookmarkStart w:id="34" w:name="_Hlk173401625"/>
            <w:proofErr w:type="spellStart"/>
            <w:r w:rsidRPr="00BF0E98">
              <w:rPr>
                <w:rFonts w:ascii="Times New Roman" w:hAnsi="Times New Roman" w:hint="eastAsia"/>
                <w:szCs w:val="24"/>
                <w:lang w:val="ru-RU"/>
              </w:rPr>
              <w:t>Геморрагиялар</w:t>
            </w:r>
            <w:proofErr w:type="spellEnd"/>
            <w:r w:rsidR="003027FF" w:rsidRPr="00BF0E98">
              <w:rPr>
                <w:rFonts w:ascii="Times New Roman" w:hAnsi="Times New Roman"/>
                <w:szCs w:val="24"/>
              </w:rPr>
              <w:t xml:space="preserve">, </w:t>
            </w:r>
            <w:proofErr w:type="spellStart"/>
            <w:r w:rsidRPr="00BF0E98">
              <w:rPr>
                <w:rFonts w:ascii="Times New Roman" w:hAnsi="Times New Roman"/>
                <w:szCs w:val="24"/>
                <w:lang w:val="ru-RU"/>
              </w:rPr>
              <w:t>ішек</w:t>
            </w:r>
            <w:proofErr w:type="spellEnd"/>
            <w:r w:rsidRPr="00BF0E98">
              <w:rPr>
                <w:rFonts w:ascii="Times New Roman" w:hAnsi="Times New Roman"/>
                <w:szCs w:val="24"/>
              </w:rPr>
              <w:t xml:space="preserve"> </w:t>
            </w:r>
            <w:proofErr w:type="spellStart"/>
            <w:r w:rsidRPr="00BF0E98">
              <w:rPr>
                <w:rFonts w:ascii="Times New Roman" w:hAnsi="Times New Roman"/>
                <w:szCs w:val="24"/>
                <w:lang w:val="ru-RU"/>
              </w:rPr>
              <w:t>тесілулері</w:t>
            </w:r>
            <w:proofErr w:type="spellEnd"/>
            <w:r w:rsidR="003027FF" w:rsidRPr="00BF0E98">
              <w:rPr>
                <w:rFonts w:ascii="Times New Roman" w:hAnsi="Times New Roman"/>
                <w:szCs w:val="24"/>
              </w:rPr>
              <w:t xml:space="preserve">, </w:t>
            </w:r>
            <w:proofErr w:type="spellStart"/>
            <w:r w:rsidRPr="00BF0E98">
              <w:rPr>
                <w:rFonts w:ascii="Times New Roman" w:hAnsi="Times New Roman"/>
                <w:szCs w:val="24"/>
                <w:lang w:val="ru-RU"/>
              </w:rPr>
              <w:t>асқазаннан</w:t>
            </w:r>
            <w:proofErr w:type="spellEnd"/>
            <w:r w:rsidRPr="00BF0E98">
              <w:rPr>
                <w:rFonts w:ascii="Times New Roman" w:hAnsi="Times New Roman"/>
                <w:szCs w:val="24"/>
              </w:rPr>
              <w:t xml:space="preserve"> </w:t>
            </w:r>
            <w:proofErr w:type="spellStart"/>
            <w:r w:rsidRPr="00BF0E98">
              <w:rPr>
                <w:rFonts w:ascii="Times New Roman" w:hAnsi="Times New Roman"/>
                <w:szCs w:val="24"/>
                <w:lang w:val="ru-RU"/>
              </w:rPr>
              <w:t>қан</w:t>
            </w:r>
            <w:proofErr w:type="spellEnd"/>
            <w:r w:rsidRPr="00BF0E98">
              <w:rPr>
                <w:rFonts w:ascii="Times New Roman" w:hAnsi="Times New Roman"/>
                <w:szCs w:val="24"/>
              </w:rPr>
              <w:t xml:space="preserve"> </w:t>
            </w:r>
            <w:r w:rsidRPr="00BF0E98">
              <w:rPr>
                <w:rFonts w:ascii="Times New Roman" w:hAnsi="Times New Roman"/>
                <w:szCs w:val="24"/>
                <w:lang w:val="ru-RU"/>
              </w:rPr>
              <w:t>кету</w:t>
            </w:r>
            <w:r w:rsidR="003027FF" w:rsidRPr="00BF0E98">
              <w:rPr>
                <w:rFonts w:ascii="Times New Roman" w:hAnsi="Times New Roman"/>
                <w:szCs w:val="24"/>
              </w:rPr>
              <w:t xml:space="preserve">, </w:t>
            </w:r>
            <w:r w:rsidR="003027FF" w:rsidRPr="00BF0E98">
              <w:rPr>
                <w:rFonts w:ascii="Times New Roman" w:hAnsi="Times New Roman" w:hint="eastAsia"/>
                <w:szCs w:val="24"/>
                <w:lang w:val="ru-RU"/>
              </w:rPr>
              <w:t>панкреатит</w:t>
            </w:r>
            <w:r w:rsidR="003027FF" w:rsidRPr="00BF0E98">
              <w:rPr>
                <w:rFonts w:ascii="Times New Roman" w:hAnsi="Times New Roman"/>
                <w:szCs w:val="24"/>
              </w:rPr>
              <w:t xml:space="preserve">, </w:t>
            </w:r>
            <w:r w:rsidR="003027FF" w:rsidRPr="00BF0E98">
              <w:rPr>
                <w:rFonts w:ascii="Times New Roman" w:hAnsi="Times New Roman"/>
                <w:szCs w:val="24"/>
                <w:lang w:val="ru-RU"/>
              </w:rPr>
              <w:t>перитонит</w:t>
            </w:r>
            <w:r w:rsidR="003027FF" w:rsidRPr="00BF0E98">
              <w:rPr>
                <w:rFonts w:ascii="Times New Roman" w:hAnsi="Times New Roman"/>
                <w:szCs w:val="24"/>
              </w:rPr>
              <w:t xml:space="preserve">, </w:t>
            </w:r>
            <w:proofErr w:type="spellStart"/>
            <w:r w:rsidRPr="00BF0E98">
              <w:rPr>
                <w:rFonts w:ascii="Times New Roman" w:hAnsi="Times New Roman"/>
                <w:szCs w:val="24"/>
                <w:lang w:val="ru-RU"/>
              </w:rPr>
              <w:t>ойық</w:t>
            </w:r>
            <w:proofErr w:type="spellEnd"/>
            <w:r w:rsidRPr="00BF0E98">
              <w:rPr>
                <w:rFonts w:ascii="Times New Roman" w:hAnsi="Times New Roman"/>
                <w:szCs w:val="24"/>
              </w:rPr>
              <w:t xml:space="preserve"> </w:t>
            </w:r>
            <w:proofErr w:type="spellStart"/>
            <w:r w:rsidRPr="00BF0E98">
              <w:rPr>
                <w:rFonts w:ascii="Times New Roman" w:hAnsi="Times New Roman"/>
                <w:szCs w:val="24"/>
                <w:lang w:val="ru-RU"/>
              </w:rPr>
              <w:t>жаралы</w:t>
            </w:r>
            <w:proofErr w:type="spellEnd"/>
            <w:r w:rsidR="003027FF" w:rsidRPr="00BF0E98">
              <w:rPr>
                <w:rFonts w:ascii="Times New Roman" w:hAnsi="Times New Roman"/>
                <w:szCs w:val="24"/>
              </w:rPr>
              <w:t xml:space="preserve"> </w:t>
            </w:r>
            <w:r w:rsidR="003027FF" w:rsidRPr="00BF0E98">
              <w:rPr>
                <w:rFonts w:ascii="Times New Roman" w:hAnsi="Times New Roman"/>
                <w:szCs w:val="24"/>
                <w:lang w:val="ru-RU"/>
              </w:rPr>
              <w:t>эзофагит</w:t>
            </w:r>
            <w:r w:rsidR="003027FF" w:rsidRPr="00BF0E98">
              <w:rPr>
                <w:rFonts w:ascii="Times New Roman" w:hAnsi="Times New Roman"/>
                <w:szCs w:val="24"/>
              </w:rPr>
              <w:t xml:space="preserve">, </w:t>
            </w:r>
            <w:r w:rsidR="003027FF" w:rsidRPr="00BF0E98">
              <w:rPr>
                <w:rFonts w:ascii="Times New Roman" w:hAnsi="Times New Roman"/>
                <w:szCs w:val="24"/>
                <w:lang w:val="ru-RU"/>
              </w:rPr>
              <w:t>эзофагит</w:t>
            </w:r>
            <w:r w:rsidR="003027FF" w:rsidRPr="00BF0E98">
              <w:rPr>
                <w:rFonts w:ascii="Times New Roman" w:hAnsi="Times New Roman"/>
                <w:szCs w:val="24"/>
              </w:rPr>
              <w:t xml:space="preserve">, </w:t>
            </w:r>
            <w:proofErr w:type="spellStart"/>
            <w:r w:rsidRPr="00BF0E98">
              <w:rPr>
                <w:rFonts w:ascii="Times New Roman" w:hAnsi="Times New Roman"/>
                <w:szCs w:val="24"/>
                <w:lang w:val="ru-RU"/>
              </w:rPr>
              <w:t>іштің</w:t>
            </w:r>
            <w:proofErr w:type="spellEnd"/>
            <w:r w:rsidRPr="00BF0E98">
              <w:rPr>
                <w:rFonts w:ascii="Times New Roman" w:hAnsi="Times New Roman"/>
                <w:szCs w:val="24"/>
              </w:rPr>
              <w:t xml:space="preserve"> </w:t>
            </w:r>
            <w:proofErr w:type="spellStart"/>
            <w:r w:rsidRPr="00BF0E98">
              <w:rPr>
                <w:rFonts w:ascii="Times New Roman" w:hAnsi="Times New Roman"/>
                <w:szCs w:val="24"/>
                <w:lang w:val="ru-RU"/>
              </w:rPr>
              <w:t>кебуі</w:t>
            </w:r>
            <w:proofErr w:type="spellEnd"/>
            <w:r w:rsidR="003027FF" w:rsidRPr="00BF0E98">
              <w:rPr>
                <w:rFonts w:ascii="Times New Roman" w:hAnsi="Times New Roman"/>
                <w:szCs w:val="24"/>
              </w:rPr>
              <w:t xml:space="preserve">, </w:t>
            </w:r>
            <w:proofErr w:type="spellStart"/>
            <w:r w:rsidRPr="00BF0E98">
              <w:rPr>
                <w:rFonts w:ascii="Times New Roman" w:hAnsi="Times New Roman"/>
                <w:szCs w:val="24"/>
                <w:lang w:val="ru-RU"/>
              </w:rPr>
              <w:t>іштің</w:t>
            </w:r>
            <w:proofErr w:type="spellEnd"/>
            <w:r w:rsidRPr="00BF0E98">
              <w:rPr>
                <w:rFonts w:ascii="Times New Roman" w:hAnsi="Times New Roman"/>
                <w:szCs w:val="24"/>
              </w:rPr>
              <w:t xml:space="preserve"> </w:t>
            </w:r>
            <w:proofErr w:type="spellStart"/>
            <w:r w:rsidRPr="00BF0E98">
              <w:rPr>
                <w:rFonts w:ascii="Times New Roman" w:hAnsi="Times New Roman"/>
                <w:szCs w:val="24"/>
                <w:lang w:val="ru-RU"/>
              </w:rPr>
              <w:t>ауыруы</w:t>
            </w:r>
            <w:proofErr w:type="spellEnd"/>
            <w:r w:rsidR="003027FF" w:rsidRPr="00BF0E98">
              <w:rPr>
                <w:rFonts w:ascii="Times New Roman" w:hAnsi="Times New Roman"/>
                <w:szCs w:val="24"/>
              </w:rPr>
              <w:t xml:space="preserve">, </w:t>
            </w:r>
            <w:r w:rsidR="003027FF" w:rsidRPr="00BF0E98">
              <w:rPr>
                <w:rFonts w:ascii="Times New Roman" w:hAnsi="Times New Roman"/>
                <w:szCs w:val="24"/>
                <w:lang w:val="ru-RU"/>
              </w:rPr>
              <w:t>диарея</w:t>
            </w:r>
            <w:r w:rsidR="003027FF" w:rsidRPr="00BF0E98">
              <w:rPr>
                <w:rFonts w:ascii="Times New Roman" w:hAnsi="Times New Roman"/>
                <w:szCs w:val="24"/>
              </w:rPr>
              <w:t xml:space="preserve">, </w:t>
            </w:r>
            <w:r w:rsidR="003027FF" w:rsidRPr="00BF0E98">
              <w:rPr>
                <w:rFonts w:ascii="Times New Roman" w:hAnsi="Times New Roman"/>
                <w:szCs w:val="24"/>
                <w:lang w:val="ru-RU"/>
              </w:rPr>
              <w:t>диспепсия</w:t>
            </w:r>
            <w:r w:rsidR="003027FF" w:rsidRPr="00BF0E98">
              <w:rPr>
                <w:rFonts w:ascii="Times New Roman" w:hAnsi="Times New Roman"/>
                <w:szCs w:val="24"/>
              </w:rPr>
              <w:t xml:space="preserve">, </w:t>
            </w:r>
            <w:proofErr w:type="spellStart"/>
            <w:r w:rsidRPr="00BF0E98">
              <w:rPr>
                <w:rFonts w:ascii="Times New Roman" w:hAnsi="Times New Roman"/>
                <w:szCs w:val="24"/>
                <w:lang w:val="ru-RU"/>
              </w:rPr>
              <w:t>жүрек</w:t>
            </w:r>
            <w:proofErr w:type="spellEnd"/>
            <w:r w:rsidRPr="00BF0E98">
              <w:rPr>
                <w:rFonts w:ascii="Times New Roman" w:hAnsi="Times New Roman"/>
                <w:szCs w:val="24"/>
              </w:rPr>
              <w:t xml:space="preserve"> </w:t>
            </w:r>
            <w:proofErr w:type="spellStart"/>
            <w:r w:rsidRPr="00BF0E98">
              <w:rPr>
                <w:rFonts w:ascii="Times New Roman" w:hAnsi="Times New Roman"/>
                <w:szCs w:val="24"/>
                <w:lang w:val="ru-RU"/>
              </w:rPr>
              <w:t>айнуы</w:t>
            </w:r>
            <w:proofErr w:type="spellEnd"/>
            <w:r w:rsidR="003027FF" w:rsidRPr="00BF0E98">
              <w:rPr>
                <w:rStyle w:val="q4iawc"/>
                <w:rFonts w:ascii="Roboto" w:hAnsi="Roboto"/>
                <w:color w:val="000000"/>
                <w:szCs w:val="24"/>
                <w:shd w:val="clear" w:color="auto" w:fill="D2E3FC"/>
              </w:rPr>
              <w:t xml:space="preserve"> </w:t>
            </w:r>
            <w:bookmarkEnd w:id="34"/>
          </w:p>
        </w:tc>
      </w:tr>
      <w:tr w:rsidR="003027FF" w:rsidRPr="00C83896" w14:paraId="4A8310FA" w14:textId="77777777" w:rsidTr="001F01F7">
        <w:trPr>
          <w:cantSplit/>
          <w:trHeight w:val="729"/>
        </w:trPr>
        <w:tc>
          <w:tcPr>
            <w:tcW w:w="2719" w:type="dxa"/>
            <w:shd w:val="clear" w:color="auto" w:fill="auto"/>
          </w:tcPr>
          <w:p w14:paraId="0C293934" w14:textId="0945086E" w:rsidR="003027FF" w:rsidRPr="00BF0E98" w:rsidRDefault="00EE3361" w:rsidP="001F01F7">
            <w:pPr>
              <w:spacing w:after="0" w:line="240" w:lineRule="auto"/>
              <w:contextualSpacing/>
              <w:rPr>
                <w:rFonts w:ascii="Times New Roman" w:hAnsi="Times New Roman"/>
                <w:b/>
                <w:iCs/>
                <w:sz w:val="24"/>
                <w:szCs w:val="24"/>
                <w:lang w:val="en-US" w:eastAsia="ru-RU"/>
              </w:rPr>
            </w:pPr>
            <w:r w:rsidRPr="00BF0E98">
              <w:rPr>
                <w:rFonts w:ascii="Times New Roman" w:hAnsi="Times New Roman"/>
                <w:b/>
                <w:sz w:val="24"/>
                <w:szCs w:val="24"/>
                <w:lang w:val="kk-KZ"/>
              </w:rPr>
              <w:lastRenderedPageBreak/>
              <w:t>Бауыр және өт шығару жолдары тарапынан бұзылулар</w:t>
            </w:r>
          </w:p>
        </w:tc>
        <w:tc>
          <w:tcPr>
            <w:tcW w:w="1560" w:type="dxa"/>
          </w:tcPr>
          <w:p w14:paraId="36B7C75A"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24843697" w14:textId="20F3740C" w:rsidR="003027FF" w:rsidRPr="00BF0E98" w:rsidRDefault="003027FF" w:rsidP="001F01F7">
            <w:pPr>
              <w:pStyle w:val="TableText"/>
              <w:widowControl w:val="0"/>
              <w:spacing w:before="0" w:after="0"/>
              <w:contextualSpacing/>
              <w:jc w:val="center"/>
              <w:rPr>
                <w:rFonts w:ascii="Times New Roman" w:hAnsi="Times New Roman"/>
                <w:szCs w:val="24"/>
              </w:rPr>
            </w:pPr>
          </w:p>
        </w:tc>
        <w:tc>
          <w:tcPr>
            <w:tcW w:w="4819" w:type="dxa"/>
            <w:shd w:val="clear" w:color="auto" w:fill="auto"/>
          </w:tcPr>
          <w:p w14:paraId="7F2F0941" w14:textId="678AD3ED" w:rsidR="003027FF" w:rsidRPr="00BF0E98" w:rsidRDefault="003027FF" w:rsidP="005E3674">
            <w:pPr>
              <w:pStyle w:val="TableText"/>
              <w:widowControl w:val="0"/>
              <w:spacing w:before="0" w:after="0"/>
              <w:contextualSpacing/>
              <w:rPr>
                <w:rFonts w:ascii="Times New Roman" w:hAnsi="Times New Roman"/>
                <w:szCs w:val="24"/>
              </w:rPr>
            </w:pPr>
            <w:bookmarkStart w:id="35" w:name="_Hlk173401634"/>
            <w:r w:rsidRPr="00BF0E98">
              <w:rPr>
                <w:rFonts w:ascii="Times New Roman" w:hAnsi="Times New Roman"/>
                <w:szCs w:val="24"/>
                <w:lang w:val="ru-RU"/>
              </w:rPr>
              <w:t>Гепатит</w:t>
            </w:r>
            <w:r w:rsidRPr="00BF0E98">
              <w:rPr>
                <w:rFonts w:ascii="Times New Roman" w:hAnsi="Times New Roman"/>
                <w:szCs w:val="24"/>
              </w:rPr>
              <w:t xml:space="preserve">, </w:t>
            </w:r>
            <w:proofErr w:type="spellStart"/>
            <w:r w:rsidR="005E3674" w:rsidRPr="00BF0E98">
              <w:rPr>
                <w:rFonts w:ascii="Times New Roman" w:hAnsi="Times New Roman"/>
                <w:szCs w:val="24"/>
                <w:lang w:val="ru-RU"/>
              </w:rPr>
              <w:t>бауыр</w:t>
            </w:r>
            <w:proofErr w:type="spellEnd"/>
            <w:r w:rsidR="005E3674" w:rsidRPr="00BF0E98">
              <w:rPr>
                <w:rFonts w:ascii="Times New Roman" w:hAnsi="Times New Roman"/>
                <w:szCs w:val="24"/>
              </w:rPr>
              <w:t xml:space="preserve"> </w:t>
            </w:r>
            <w:proofErr w:type="spellStart"/>
            <w:r w:rsidR="005E3674" w:rsidRPr="00BF0E98">
              <w:rPr>
                <w:rFonts w:ascii="Times New Roman" w:hAnsi="Times New Roman"/>
                <w:szCs w:val="24"/>
                <w:lang w:val="ru-RU"/>
              </w:rPr>
              <w:t>ферменттері</w:t>
            </w:r>
            <w:proofErr w:type="spellEnd"/>
            <w:r w:rsidR="005E3674" w:rsidRPr="00BF0E98">
              <w:rPr>
                <w:rFonts w:ascii="Times New Roman" w:hAnsi="Times New Roman"/>
                <w:szCs w:val="24"/>
              </w:rPr>
              <w:t xml:space="preserve"> </w:t>
            </w:r>
            <w:proofErr w:type="spellStart"/>
            <w:r w:rsidR="005E3674" w:rsidRPr="00BF0E98">
              <w:rPr>
                <w:rFonts w:ascii="Times New Roman" w:hAnsi="Times New Roman"/>
                <w:szCs w:val="24"/>
                <w:lang w:val="ru-RU"/>
              </w:rPr>
              <w:t>белсенділігінің</w:t>
            </w:r>
            <w:proofErr w:type="spellEnd"/>
            <w:r w:rsidR="005E3674" w:rsidRPr="00BF0E98">
              <w:rPr>
                <w:rFonts w:ascii="Times New Roman" w:hAnsi="Times New Roman"/>
                <w:szCs w:val="24"/>
              </w:rPr>
              <w:t xml:space="preserve"> </w:t>
            </w:r>
            <w:proofErr w:type="spellStart"/>
            <w:r w:rsidR="005E3674" w:rsidRPr="00BF0E98">
              <w:rPr>
                <w:rFonts w:ascii="Times New Roman" w:hAnsi="Times New Roman"/>
                <w:szCs w:val="24"/>
                <w:lang w:val="ru-RU"/>
              </w:rPr>
              <w:t>жоғарылауы</w:t>
            </w:r>
            <w:bookmarkEnd w:id="35"/>
            <w:proofErr w:type="spellEnd"/>
          </w:p>
        </w:tc>
      </w:tr>
      <w:bookmarkEnd w:id="30"/>
      <w:tr w:rsidR="003027FF" w:rsidRPr="00BF0E98" w14:paraId="6ACAB311" w14:textId="77777777" w:rsidTr="001F01F7">
        <w:trPr>
          <w:cantSplit/>
          <w:trHeight w:val="288"/>
        </w:trPr>
        <w:tc>
          <w:tcPr>
            <w:tcW w:w="2719" w:type="dxa"/>
            <w:vMerge w:val="restart"/>
            <w:shd w:val="clear" w:color="auto" w:fill="auto"/>
          </w:tcPr>
          <w:p w14:paraId="212F2528" w14:textId="41DAD6DC" w:rsidR="003027FF" w:rsidRPr="00BF0E98" w:rsidRDefault="00AB0172" w:rsidP="001F01F7">
            <w:pPr>
              <w:spacing w:after="0" w:line="240" w:lineRule="auto"/>
              <w:contextualSpacing/>
              <w:rPr>
                <w:rFonts w:ascii="Times New Roman" w:hAnsi="Times New Roman"/>
                <w:iCs/>
                <w:sz w:val="24"/>
                <w:szCs w:val="24"/>
                <w:lang w:val="en-US" w:eastAsia="ru-RU"/>
              </w:rPr>
            </w:pPr>
            <w:r w:rsidRPr="00BF0E98">
              <w:rPr>
                <w:rFonts w:ascii="Times New Roman" w:hAnsi="Times New Roman"/>
                <w:b/>
                <w:iCs/>
                <w:sz w:val="24"/>
                <w:szCs w:val="24"/>
                <w:lang w:val="kk-KZ"/>
              </w:rPr>
              <w:t xml:space="preserve">Тері және тері асты тіндері </w:t>
            </w:r>
            <w:r w:rsidRPr="00BF0E98">
              <w:rPr>
                <w:rFonts w:ascii="Times New Roman" w:hAnsi="Times New Roman"/>
                <w:b/>
                <w:sz w:val="24"/>
                <w:szCs w:val="24"/>
                <w:lang w:val="kk-KZ"/>
              </w:rPr>
              <w:t>тарапынан бұзылулар</w:t>
            </w:r>
          </w:p>
        </w:tc>
        <w:tc>
          <w:tcPr>
            <w:tcW w:w="1560" w:type="dxa"/>
          </w:tcPr>
          <w:p w14:paraId="28B13D4F" w14:textId="49FB2F52" w:rsidR="003027FF" w:rsidRPr="00BF0E98" w:rsidRDefault="00BA6D08" w:rsidP="001F01F7">
            <w:pPr>
              <w:spacing w:after="0" w:line="240" w:lineRule="auto"/>
              <w:contextualSpacing/>
              <w:jc w:val="center"/>
              <w:rPr>
                <w:rFonts w:ascii="Times New Roman" w:hAnsi="Times New Roman"/>
                <w:sz w:val="24"/>
                <w:szCs w:val="24"/>
              </w:rPr>
            </w:pPr>
            <w:r w:rsidRPr="00BF0E98">
              <w:rPr>
                <w:rFonts w:ascii="Times New Roman" w:hAnsi="Times New Roman"/>
                <w:sz w:val="24"/>
                <w:szCs w:val="24"/>
                <w:lang w:val="kk-KZ"/>
              </w:rPr>
              <w:t>Жиі</w:t>
            </w:r>
          </w:p>
        </w:tc>
        <w:tc>
          <w:tcPr>
            <w:tcW w:w="4819" w:type="dxa"/>
            <w:shd w:val="clear" w:color="auto" w:fill="auto"/>
          </w:tcPr>
          <w:p w14:paraId="3289C802" w14:textId="6DE36462" w:rsidR="003027FF" w:rsidRPr="00BF0E98" w:rsidRDefault="005E3674" w:rsidP="005E3674">
            <w:pPr>
              <w:spacing w:after="0" w:line="240" w:lineRule="auto"/>
              <w:contextualSpacing/>
              <w:jc w:val="both"/>
              <w:rPr>
                <w:rFonts w:ascii="Times New Roman" w:hAnsi="Times New Roman"/>
                <w:sz w:val="24"/>
                <w:szCs w:val="24"/>
              </w:rPr>
            </w:pPr>
            <w:bookmarkStart w:id="36" w:name="_Hlk173401364"/>
            <w:r w:rsidRPr="00BF0E98">
              <w:rPr>
                <w:rFonts w:ascii="Times New Roman" w:hAnsi="Times New Roman"/>
                <w:sz w:val="24"/>
                <w:szCs w:val="24"/>
                <w:lang w:val="kk-KZ"/>
              </w:rPr>
              <w:t>Шеткері ісінулер</w:t>
            </w:r>
            <w:r w:rsidR="003027FF" w:rsidRPr="00BF0E98">
              <w:rPr>
                <w:rFonts w:ascii="Times New Roman" w:hAnsi="Times New Roman"/>
                <w:sz w:val="24"/>
                <w:szCs w:val="24"/>
                <w:lang w:val="kk-KZ"/>
              </w:rPr>
              <w:t xml:space="preserve">, </w:t>
            </w:r>
            <w:r w:rsidRPr="00BF0E98">
              <w:rPr>
                <w:rFonts w:ascii="Times New Roman" w:hAnsi="Times New Roman"/>
                <w:sz w:val="24"/>
                <w:szCs w:val="24"/>
                <w:lang w:val="kk-KZ"/>
              </w:rPr>
              <w:t>көгерулер</w:t>
            </w:r>
            <w:r w:rsidR="003027FF" w:rsidRPr="00BF0E98">
              <w:rPr>
                <w:rFonts w:ascii="Times New Roman" w:hAnsi="Times New Roman"/>
                <w:sz w:val="24"/>
                <w:szCs w:val="24"/>
              </w:rPr>
              <w:t xml:space="preserve">, </w:t>
            </w:r>
            <w:r w:rsidRPr="00BF0E98">
              <w:rPr>
                <w:rFonts w:ascii="Times New Roman" w:hAnsi="Times New Roman"/>
                <w:sz w:val="24"/>
                <w:szCs w:val="24"/>
                <w:lang w:val="kk-KZ"/>
              </w:rPr>
              <w:t xml:space="preserve">тері </w:t>
            </w:r>
            <w:proofErr w:type="spellStart"/>
            <w:r w:rsidRPr="00BF0E98">
              <w:rPr>
                <w:rFonts w:ascii="Times New Roman" w:hAnsi="Times New Roman"/>
                <w:sz w:val="24"/>
                <w:szCs w:val="24"/>
              </w:rPr>
              <w:t>атрофиясы</w:t>
            </w:r>
            <w:proofErr w:type="spellEnd"/>
            <w:r w:rsidRPr="00BF0E98">
              <w:rPr>
                <w:rFonts w:ascii="Times New Roman" w:hAnsi="Times New Roman"/>
                <w:sz w:val="24"/>
                <w:szCs w:val="24"/>
              </w:rPr>
              <w:t xml:space="preserve">, </w:t>
            </w:r>
            <w:r w:rsidR="003027FF" w:rsidRPr="00BF0E98">
              <w:rPr>
                <w:rFonts w:ascii="Times New Roman" w:hAnsi="Times New Roman"/>
                <w:sz w:val="24"/>
                <w:szCs w:val="24"/>
              </w:rPr>
              <w:t>акне</w:t>
            </w:r>
            <w:bookmarkEnd w:id="36"/>
          </w:p>
        </w:tc>
      </w:tr>
      <w:tr w:rsidR="003027FF" w:rsidRPr="00BF0E98" w14:paraId="0957D36C" w14:textId="77777777" w:rsidTr="001F01F7">
        <w:trPr>
          <w:cantSplit/>
          <w:trHeight w:val="1133"/>
        </w:trPr>
        <w:tc>
          <w:tcPr>
            <w:tcW w:w="2719" w:type="dxa"/>
            <w:vMerge/>
            <w:shd w:val="clear" w:color="auto" w:fill="auto"/>
          </w:tcPr>
          <w:p w14:paraId="7D4471CF" w14:textId="77777777" w:rsidR="003027FF" w:rsidRPr="00BF0E98" w:rsidRDefault="003027FF" w:rsidP="001F01F7">
            <w:pPr>
              <w:spacing w:after="0" w:line="240" w:lineRule="auto"/>
              <w:contextualSpacing/>
              <w:rPr>
                <w:rFonts w:ascii="Times New Roman" w:hAnsi="Times New Roman"/>
                <w:b/>
                <w:iCs/>
                <w:sz w:val="24"/>
                <w:szCs w:val="24"/>
              </w:rPr>
            </w:pPr>
          </w:p>
        </w:tc>
        <w:tc>
          <w:tcPr>
            <w:tcW w:w="1560" w:type="dxa"/>
          </w:tcPr>
          <w:p w14:paraId="79033E12"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45CEFBEC" w14:textId="43679D1D" w:rsidR="003027FF" w:rsidRPr="00BF0E98" w:rsidRDefault="003027FF" w:rsidP="001F01F7">
            <w:pPr>
              <w:spacing w:after="0" w:line="240" w:lineRule="auto"/>
              <w:contextualSpacing/>
              <w:jc w:val="center"/>
              <w:rPr>
                <w:rFonts w:ascii="Times New Roman" w:hAnsi="Times New Roman"/>
                <w:sz w:val="24"/>
                <w:szCs w:val="24"/>
              </w:rPr>
            </w:pPr>
          </w:p>
        </w:tc>
        <w:tc>
          <w:tcPr>
            <w:tcW w:w="4819" w:type="dxa"/>
            <w:shd w:val="clear" w:color="auto" w:fill="auto"/>
          </w:tcPr>
          <w:p w14:paraId="30A371F7" w14:textId="246C539F" w:rsidR="003027FF" w:rsidRPr="00BF0E98" w:rsidRDefault="003027FF" w:rsidP="005E3674">
            <w:pPr>
              <w:spacing w:after="0" w:line="240" w:lineRule="auto"/>
              <w:contextualSpacing/>
              <w:jc w:val="both"/>
              <w:rPr>
                <w:rFonts w:ascii="Times New Roman" w:hAnsi="Times New Roman"/>
                <w:sz w:val="24"/>
                <w:szCs w:val="24"/>
              </w:rPr>
            </w:pPr>
            <w:bookmarkStart w:id="37" w:name="_Hlk106034561"/>
            <w:r w:rsidRPr="00BF0E98">
              <w:rPr>
                <w:rFonts w:ascii="Times New Roman" w:hAnsi="Times New Roman"/>
                <w:sz w:val="24"/>
                <w:szCs w:val="24"/>
                <w:lang w:val="kk-KZ"/>
              </w:rPr>
              <w:t>Квинке</w:t>
            </w:r>
            <w:r w:rsidR="005E3674" w:rsidRPr="00BF0E98">
              <w:rPr>
                <w:rFonts w:ascii="Times New Roman" w:hAnsi="Times New Roman"/>
                <w:sz w:val="24"/>
                <w:szCs w:val="24"/>
                <w:lang w:val="kk-KZ"/>
              </w:rPr>
              <w:t xml:space="preserve"> ісінуі</w:t>
            </w:r>
            <w:r w:rsidR="005E3674" w:rsidRPr="00BF0E98">
              <w:rPr>
                <w:rFonts w:ascii="Times New Roman" w:hAnsi="Times New Roman"/>
                <w:sz w:val="24"/>
                <w:szCs w:val="24"/>
              </w:rPr>
              <w:t xml:space="preserve">, </w:t>
            </w:r>
            <w:proofErr w:type="spellStart"/>
            <w:r w:rsidR="005E3674" w:rsidRPr="00BF0E98">
              <w:rPr>
                <w:rFonts w:ascii="Times New Roman" w:hAnsi="Times New Roman"/>
                <w:sz w:val="24"/>
                <w:szCs w:val="24"/>
              </w:rPr>
              <w:t>телеангиэктазия</w:t>
            </w:r>
            <w:proofErr w:type="spellEnd"/>
            <w:r w:rsidR="005E3674" w:rsidRPr="00BF0E98">
              <w:rPr>
                <w:rFonts w:ascii="Times New Roman" w:hAnsi="Times New Roman"/>
                <w:sz w:val="24"/>
                <w:szCs w:val="24"/>
              </w:rPr>
              <w:t xml:space="preserve">, гирсутизм, </w:t>
            </w:r>
            <w:proofErr w:type="spellStart"/>
            <w:r w:rsidR="005E3674" w:rsidRPr="00BF0E98">
              <w:rPr>
                <w:rFonts w:ascii="Times New Roman" w:hAnsi="Times New Roman"/>
                <w:sz w:val="24"/>
                <w:szCs w:val="24"/>
              </w:rPr>
              <w:t>петехиялар</w:t>
            </w:r>
            <w:proofErr w:type="spellEnd"/>
            <w:r w:rsidRPr="00BF0E98">
              <w:rPr>
                <w:rFonts w:ascii="Times New Roman" w:hAnsi="Times New Roman"/>
                <w:sz w:val="24"/>
                <w:szCs w:val="24"/>
              </w:rPr>
              <w:t xml:space="preserve">, эритема, </w:t>
            </w:r>
            <w:proofErr w:type="spellStart"/>
            <w:r w:rsidRPr="00BF0E98">
              <w:rPr>
                <w:rFonts w:ascii="Times New Roman" w:hAnsi="Times New Roman"/>
                <w:sz w:val="24"/>
                <w:szCs w:val="24"/>
              </w:rPr>
              <w:t>стрий</w:t>
            </w:r>
            <w:proofErr w:type="spellEnd"/>
            <w:r w:rsidR="005E3674" w:rsidRPr="00BF0E98">
              <w:rPr>
                <w:rFonts w:ascii="Times New Roman" w:hAnsi="Times New Roman"/>
                <w:sz w:val="24"/>
                <w:szCs w:val="24"/>
                <w:lang w:val="kk-KZ"/>
              </w:rPr>
              <w:t xml:space="preserve"> түзілуі</w:t>
            </w:r>
            <w:r w:rsidRPr="00BF0E98">
              <w:rPr>
                <w:rFonts w:ascii="Times New Roman" w:hAnsi="Times New Roman"/>
                <w:sz w:val="24"/>
                <w:szCs w:val="24"/>
              </w:rPr>
              <w:t xml:space="preserve">, </w:t>
            </w:r>
            <w:r w:rsidR="005E3674" w:rsidRPr="00BF0E98">
              <w:rPr>
                <w:rFonts w:ascii="Times New Roman" w:hAnsi="Times New Roman"/>
                <w:sz w:val="24"/>
                <w:szCs w:val="24"/>
                <w:lang w:val="kk-KZ"/>
              </w:rPr>
              <w:t>бөртпе</w:t>
            </w:r>
            <w:r w:rsidR="005E3674" w:rsidRPr="00BF0E98">
              <w:rPr>
                <w:rFonts w:ascii="Times New Roman" w:hAnsi="Times New Roman"/>
                <w:sz w:val="24"/>
                <w:szCs w:val="24"/>
              </w:rPr>
              <w:t xml:space="preserve">, </w:t>
            </w:r>
            <w:proofErr w:type="spellStart"/>
            <w:r w:rsidR="005E3674" w:rsidRPr="00BF0E98">
              <w:rPr>
                <w:rFonts w:ascii="Times New Roman" w:hAnsi="Times New Roman"/>
                <w:sz w:val="24"/>
                <w:szCs w:val="24"/>
              </w:rPr>
              <w:t>қышыну</w:t>
            </w:r>
            <w:proofErr w:type="spellEnd"/>
            <w:r w:rsidRPr="00BF0E98">
              <w:rPr>
                <w:rFonts w:ascii="Times New Roman" w:hAnsi="Times New Roman"/>
                <w:sz w:val="24"/>
                <w:szCs w:val="24"/>
              </w:rPr>
              <w:t xml:space="preserve">, </w:t>
            </w:r>
            <w:r w:rsidR="005E3674" w:rsidRPr="00BF0E98">
              <w:rPr>
                <w:rFonts w:ascii="Times New Roman" w:hAnsi="Times New Roman"/>
                <w:sz w:val="24"/>
                <w:szCs w:val="24"/>
                <w:lang w:val="kk-KZ"/>
              </w:rPr>
              <w:t>есекжем</w:t>
            </w:r>
            <w:r w:rsidRPr="00BF0E98">
              <w:rPr>
                <w:rFonts w:ascii="Times New Roman" w:hAnsi="Times New Roman"/>
                <w:sz w:val="24"/>
                <w:szCs w:val="24"/>
              </w:rPr>
              <w:t xml:space="preserve">, </w:t>
            </w:r>
            <w:r w:rsidR="005E3674" w:rsidRPr="00BF0E98">
              <w:rPr>
                <w:rFonts w:ascii="Times New Roman" w:hAnsi="Times New Roman"/>
                <w:sz w:val="24"/>
                <w:szCs w:val="24"/>
                <w:lang w:val="kk-KZ"/>
              </w:rPr>
              <w:t xml:space="preserve">терінің </w:t>
            </w:r>
            <w:proofErr w:type="spellStart"/>
            <w:r w:rsidRPr="00BF0E98">
              <w:rPr>
                <w:rFonts w:ascii="Times New Roman" w:hAnsi="Times New Roman"/>
                <w:sz w:val="24"/>
                <w:szCs w:val="24"/>
              </w:rPr>
              <w:t>гипо</w:t>
            </w:r>
            <w:proofErr w:type="spellEnd"/>
            <w:r w:rsidRPr="00BF0E98">
              <w:rPr>
                <w:rFonts w:ascii="Times New Roman" w:hAnsi="Times New Roman"/>
                <w:sz w:val="24"/>
                <w:szCs w:val="24"/>
              </w:rPr>
              <w:t>-/гиперпигментация</w:t>
            </w:r>
            <w:r w:rsidR="005E3674" w:rsidRPr="00BF0E98">
              <w:rPr>
                <w:rFonts w:ascii="Times New Roman" w:hAnsi="Times New Roman"/>
                <w:sz w:val="24"/>
                <w:szCs w:val="24"/>
                <w:lang w:val="kk-KZ"/>
              </w:rPr>
              <w:t>сы</w:t>
            </w:r>
            <w:r w:rsidRPr="00BF0E98">
              <w:rPr>
                <w:rFonts w:ascii="Times New Roman" w:hAnsi="Times New Roman"/>
                <w:sz w:val="24"/>
                <w:szCs w:val="24"/>
              </w:rPr>
              <w:t>, гипергидроз</w:t>
            </w:r>
            <w:bookmarkEnd w:id="37"/>
          </w:p>
        </w:tc>
      </w:tr>
      <w:tr w:rsidR="003027FF" w:rsidRPr="00C83896" w14:paraId="6B9798DF" w14:textId="77777777" w:rsidTr="001F01F7">
        <w:trPr>
          <w:cantSplit/>
          <w:trHeight w:val="554"/>
        </w:trPr>
        <w:tc>
          <w:tcPr>
            <w:tcW w:w="2719" w:type="dxa"/>
            <w:vMerge w:val="restart"/>
            <w:shd w:val="clear" w:color="auto" w:fill="auto"/>
          </w:tcPr>
          <w:p w14:paraId="12448549" w14:textId="35C49A60" w:rsidR="00EE3361" w:rsidRPr="00BF0E98" w:rsidRDefault="00EE3361" w:rsidP="00EE3361">
            <w:pPr>
              <w:rPr>
                <w:rFonts w:ascii="Times New Roman" w:hAnsi="Times New Roman"/>
                <w:b/>
                <w:sz w:val="24"/>
                <w:szCs w:val="24"/>
                <w:lang w:val="kk-KZ"/>
              </w:rPr>
            </w:pPr>
            <w:r w:rsidRPr="00BF0E98">
              <w:rPr>
                <w:rFonts w:ascii="Times New Roman" w:hAnsi="Times New Roman"/>
                <w:b/>
                <w:sz w:val="24"/>
                <w:szCs w:val="24"/>
                <w:lang w:val="kk-KZ"/>
              </w:rPr>
              <w:t>Қаңқа, бұлшықет және дәнекер тін тарапынан бұзылулар</w:t>
            </w:r>
          </w:p>
          <w:p w14:paraId="09567CAD" w14:textId="1075CCF5" w:rsidR="003027FF" w:rsidRPr="00BF0E98" w:rsidRDefault="003027FF" w:rsidP="001F01F7">
            <w:pPr>
              <w:pStyle w:val="a6"/>
              <w:spacing w:after="0"/>
              <w:contextualSpacing/>
              <w:rPr>
                <w:iCs/>
                <w:sz w:val="24"/>
                <w:szCs w:val="24"/>
                <w:lang w:val="kk-KZ"/>
              </w:rPr>
            </w:pPr>
          </w:p>
        </w:tc>
        <w:tc>
          <w:tcPr>
            <w:tcW w:w="1560" w:type="dxa"/>
          </w:tcPr>
          <w:p w14:paraId="55F9B34A" w14:textId="3CA51888" w:rsidR="003027FF" w:rsidRPr="00BF0E98" w:rsidRDefault="00BA6D08" w:rsidP="001F01F7">
            <w:pPr>
              <w:pStyle w:val="TableText"/>
              <w:widowControl w:val="0"/>
              <w:spacing w:before="0" w:after="0"/>
              <w:contextualSpacing/>
              <w:jc w:val="center"/>
              <w:rPr>
                <w:rFonts w:ascii="Times New Roman" w:hAnsi="Times New Roman"/>
                <w:szCs w:val="24"/>
              </w:rPr>
            </w:pPr>
            <w:r w:rsidRPr="00BF0E98">
              <w:rPr>
                <w:rFonts w:ascii="Times New Roman" w:hAnsi="Times New Roman"/>
                <w:szCs w:val="24"/>
                <w:lang w:val="kk-KZ"/>
              </w:rPr>
              <w:t>Жиі</w:t>
            </w:r>
          </w:p>
        </w:tc>
        <w:tc>
          <w:tcPr>
            <w:tcW w:w="4819" w:type="dxa"/>
            <w:shd w:val="clear" w:color="auto" w:fill="auto"/>
          </w:tcPr>
          <w:p w14:paraId="676011CB" w14:textId="0F978F2C" w:rsidR="003027FF" w:rsidRPr="00BF0E98" w:rsidRDefault="005E3674" w:rsidP="005E3674">
            <w:pPr>
              <w:pStyle w:val="TableText"/>
              <w:widowControl w:val="0"/>
              <w:spacing w:before="0" w:after="0"/>
              <w:contextualSpacing/>
              <w:jc w:val="both"/>
              <w:rPr>
                <w:rFonts w:ascii="Times New Roman" w:hAnsi="Times New Roman"/>
                <w:szCs w:val="24"/>
              </w:rPr>
            </w:pPr>
            <w:bookmarkStart w:id="38" w:name="_Hlk106034549"/>
            <w:bookmarkStart w:id="39" w:name="_Hlk173401374"/>
            <w:proofErr w:type="spellStart"/>
            <w:r w:rsidRPr="00BF0E98">
              <w:rPr>
                <w:rFonts w:ascii="Times New Roman" w:hAnsi="Times New Roman"/>
                <w:szCs w:val="24"/>
                <w:lang w:val="ru-RU"/>
              </w:rPr>
              <w:t>Балалардағы</w:t>
            </w:r>
            <w:proofErr w:type="spellEnd"/>
            <w:r w:rsidRPr="00BF0E98">
              <w:rPr>
                <w:rFonts w:ascii="Times New Roman" w:hAnsi="Times New Roman"/>
                <w:szCs w:val="24"/>
              </w:rPr>
              <w:t xml:space="preserve"> </w:t>
            </w:r>
            <w:r w:rsidRPr="00BF0E98">
              <w:rPr>
                <w:rFonts w:ascii="Times New Roman" w:hAnsi="Times New Roman"/>
                <w:szCs w:val="24"/>
                <w:lang w:val="ru-RU"/>
              </w:rPr>
              <w:t>бой</w:t>
            </w:r>
            <w:r w:rsidRPr="00BF0E98">
              <w:rPr>
                <w:rFonts w:ascii="Times New Roman" w:hAnsi="Times New Roman"/>
                <w:szCs w:val="24"/>
              </w:rPr>
              <w:t xml:space="preserve"> </w:t>
            </w:r>
            <w:proofErr w:type="spellStart"/>
            <w:r w:rsidRPr="00BF0E98">
              <w:rPr>
                <w:rFonts w:ascii="Times New Roman" w:hAnsi="Times New Roman"/>
                <w:szCs w:val="24"/>
                <w:lang w:val="ru-RU"/>
              </w:rPr>
              <w:t>өсуінің</w:t>
            </w:r>
            <w:proofErr w:type="spellEnd"/>
            <w:r w:rsidRPr="00BF0E98">
              <w:rPr>
                <w:rFonts w:ascii="Times New Roman" w:hAnsi="Times New Roman"/>
                <w:szCs w:val="24"/>
              </w:rPr>
              <w:t xml:space="preserve"> </w:t>
            </w:r>
            <w:proofErr w:type="spellStart"/>
            <w:r w:rsidRPr="00BF0E98">
              <w:rPr>
                <w:rFonts w:ascii="Times New Roman" w:hAnsi="Times New Roman"/>
                <w:szCs w:val="24"/>
                <w:lang w:val="ru-RU"/>
              </w:rPr>
              <w:t>іркілісі</w:t>
            </w:r>
            <w:proofErr w:type="spellEnd"/>
            <w:r w:rsidRPr="00BF0E98">
              <w:rPr>
                <w:rFonts w:ascii="Times New Roman" w:hAnsi="Times New Roman"/>
                <w:szCs w:val="24"/>
              </w:rPr>
              <w:t xml:space="preserve">, </w:t>
            </w:r>
            <w:r w:rsidR="003027FF" w:rsidRPr="00BF0E98">
              <w:rPr>
                <w:rFonts w:ascii="Times New Roman" w:hAnsi="Times New Roman"/>
                <w:szCs w:val="24"/>
                <w:lang w:val="ru-RU"/>
              </w:rPr>
              <w:t>остеопороз</w:t>
            </w:r>
            <w:r w:rsidR="003027FF" w:rsidRPr="00BF0E98">
              <w:rPr>
                <w:rFonts w:ascii="Times New Roman" w:hAnsi="Times New Roman"/>
                <w:szCs w:val="24"/>
              </w:rPr>
              <w:t xml:space="preserve">, </w:t>
            </w:r>
            <w:bookmarkEnd w:id="38"/>
            <w:proofErr w:type="spellStart"/>
            <w:r w:rsidRPr="00BF0E98">
              <w:rPr>
                <w:rFonts w:ascii="Times New Roman" w:hAnsi="Times New Roman"/>
                <w:szCs w:val="24"/>
                <w:lang w:val="ru-RU"/>
              </w:rPr>
              <w:t>бұлшықет</w:t>
            </w:r>
            <w:proofErr w:type="spellEnd"/>
            <w:r w:rsidRPr="00BF0E98">
              <w:rPr>
                <w:rFonts w:ascii="Times New Roman" w:hAnsi="Times New Roman"/>
                <w:szCs w:val="24"/>
              </w:rPr>
              <w:t xml:space="preserve"> </w:t>
            </w:r>
            <w:proofErr w:type="spellStart"/>
            <w:r w:rsidRPr="00BF0E98">
              <w:rPr>
                <w:rFonts w:ascii="Times New Roman" w:hAnsi="Times New Roman"/>
                <w:szCs w:val="24"/>
                <w:lang w:val="ru-RU"/>
              </w:rPr>
              <w:t>әлсіздігі</w:t>
            </w:r>
            <w:proofErr w:type="spellEnd"/>
            <w:r w:rsidRPr="00BF0E98">
              <w:rPr>
                <w:rFonts w:ascii="Times New Roman" w:hAnsi="Times New Roman"/>
                <w:szCs w:val="24"/>
              </w:rPr>
              <w:t xml:space="preserve"> </w:t>
            </w:r>
            <w:bookmarkEnd w:id="39"/>
          </w:p>
        </w:tc>
      </w:tr>
      <w:tr w:rsidR="003027FF" w:rsidRPr="00BF0E98" w14:paraId="3D27849B" w14:textId="77777777" w:rsidTr="001F01F7">
        <w:trPr>
          <w:cantSplit/>
          <w:trHeight w:val="831"/>
        </w:trPr>
        <w:tc>
          <w:tcPr>
            <w:tcW w:w="2719" w:type="dxa"/>
            <w:vMerge/>
            <w:shd w:val="clear" w:color="auto" w:fill="auto"/>
          </w:tcPr>
          <w:p w14:paraId="31D09414" w14:textId="77777777" w:rsidR="003027FF" w:rsidRPr="00BF0E98" w:rsidRDefault="003027FF" w:rsidP="001F01F7">
            <w:pPr>
              <w:pStyle w:val="a6"/>
              <w:spacing w:after="0"/>
              <w:contextualSpacing/>
              <w:rPr>
                <w:b/>
                <w:iCs/>
                <w:sz w:val="24"/>
                <w:szCs w:val="24"/>
                <w:lang w:val="en-US"/>
              </w:rPr>
            </w:pPr>
            <w:bookmarkStart w:id="40" w:name="_Hlk106034576"/>
          </w:p>
        </w:tc>
        <w:tc>
          <w:tcPr>
            <w:tcW w:w="1560" w:type="dxa"/>
          </w:tcPr>
          <w:p w14:paraId="6ABAEF76"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29CDA0DA" w14:textId="0C711EE5" w:rsidR="003027FF" w:rsidRPr="00BF0E98" w:rsidRDefault="003027FF" w:rsidP="001F01F7">
            <w:pPr>
              <w:pStyle w:val="TableText"/>
              <w:widowControl w:val="0"/>
              <w:spacing w:before="0" w:after="0"/>
              <w:contextualSpacing/>
              <w:jc w:val="center"/>
              <w:rPr>
                <w:rFonts w:ascii="Times New Roman" w:hAnsi="Times New Roman"/>
                <w:szCs w:val="24"/>
                <w:lang w:val="ru-RU"/>
              </w:rPr>
            </w:pPr>
          </w:p>
        </w:tc>
        <w:tc>
          <w:tcPr>
            <w:tcW w:w="4819" w:type="dxa"/>
            <w:shd w:val="clear" w:color="auto" w:fill="auto"/>
          </w:tcPr>
          <w:p w14:paraId="50A0A003" w14:textId="7A085FA2" w:rsidR="003027FF" w:rsidRPr="00BF0E98" w:rsidRDefault="003027FF" w:rsidP="005E3674">
            <w:pPr>
              <w:pStyle w:val="TableText"/>
              <w:widowControl w:val="0"/>
              <w:spacing w:before="0" w:after="0"/>
              <w:contextualSpacing/>
              <w:jc w:val="both"/>
              <w:rPr>
                <w:rFonts w:ascii="Times New Roman" w:hAnsi="Times New Roman"/>
                <w:szCs w:val="24"/>
                <w:lang w:val="ru-RU"/>
              </w:rPr>
            </w:pPr>
            <w:bookmarkStart w:id="41" w:name="_Hlk173401649"/>
            <w:proofErr w:type="spellStart"/>
            <w:r w:rsidRPr="00BF0E98">
              <w:rPr>
                <w:rFonts w:ascii="Times New Roman" w:hAnsi="Times New Roman"/>
                <w:szCs w:val="24"/>
                <w:lang w:val="ru-RU"/>
              </w:rPr>
              <w:t>Остеонекроз</w:t>
            </w:r>
            <w:proofErr w:type="spellEnd"/>
            <w:r w:rsidRPr="00BF0E98">
              <w:rPr>
                <w:rFonts w:ascii="Times New Roman" w:hAnsi="Times New Roman"/>
                <w:szCs w:val="24"/>
                <w:lang w:val="ru-RU"/>
              </w:rPr>
              <w:t xml:space="preserve">, миалгия, </w:t>
            </w:r>
            <w:proofErr w:type="spellStart"/>
            <w:r w:rsidRPr="00BF0E98">
              <w:rPr>
                <w:rFonts w:ascii="Times New Roman" w:hAnsi="Times New Roman"/>
                <w:szCs w:val="24"/>
                <w:lang w:val="ru-RU"/>
              </w:rPr>
              <w:t>патологи</w:t>
            </w:r>
            <w:r w:rsidR="005E3674" w:rsidRPr="00BF0E98">
              <w:rPr>
                <w:rFonts w:ascii="Times New Roman" w:hAnsi="Times New Roman"/>
                <w:szCs w:val="24"/>
                <w:lang w:val="ru-RU"/>
              </w:rPr>
              <w:t>ялық</w:t>
            </w:r>
            <w:proofErr w:type="spellEnd"/>
            <w:r w:rsidR="005E3674" w:rsidRPr="00BF0E98">
              <w:rPr>
                <w:rFonts w:ascii="Times New Roman" w:hAnsi="Times New Roman"/>
                <w:szCs w:val="24"/>
                <w:lang w:val="ru-RU"/>
              </w:rPr>
              <w:t xml:space="preserve"> </w:t>
            </w:r>
            <w:proofErr w:type="spellStart"/>
            <w:r w:rsidR="005E3674" w:rsidRPr="00BF0E98">
              <w:rPr>
                <w:rFonts w:ascii="Times New Roman" w:hAnsi="Times New Roman"/>
                <w:szCs w:val="24"/>
                <w:lang w:val="ru-RU"/>
              </w:rPr>
              <w:t>сынулар</w:t>
            </w:r>
            <w:proofErr w:type="spellEnd"/>
            <w:r w:rsidRPr="00BF0E98">
              <w:rPr>
                <w:rFonts w:ascii="Times New Roman" w:hAnsi="Times New Roman"/>
                <w:szCs w:val="24"/>
                <w:lang w:val="ru-RU"/>
              </w:rPr>
              <w:t xml:space="preserve">, миопатия, </w:t>
            </w:r>
            <w:proofErr w:type="spellStart"/>
            <w:r w:rsidR="005E3674" w:rsidRPr="00BF0E98">
              <w:rPr>
                <w:rFonts w:ascii="Times New Roman" w:hAnsi="Times New Roman"/>
                <w:szCs w:val="24"/>
                <w:lang w:val="ru-RU"/>
              </w:rPr>
              <w:t>бұлшықет</w:t>
            </w:r>
            <w:proofErr w:type="spellEnd"/>
            <w:r w:rsidR="005E3674" w:rsidRPr="00BF0E98">
              <w:rPr>
                <w:rFonts w:ascii="Times New Roman" w:hAnsi="Times New Roman"/>
                <w:szCs w:val="24"/>
                <w:lang w:val="ru-RU"/>
              </w:rPr>
              <w:t xml:space="preserve"> </w:t>
            </w:r>
            <w:proofErr w:type="spellStart"/>
            <w:r w:rsidRPr="00BF0E98">
              <w:rPr>
                <w:rFonts w:ascii="Times New Roman" w:hAnsi="Times New Roman"/>
                <w:szCs w:val="24"/>
                <w:lang w:val="ru-RU"/>
              </w:rPr>
              <w:t>атрофия</w:t>
            </w:r>
            <w:r w:rsidR="005E3674" w:rsidRPr="00BF0E98">
              <w:rPr>
                <w:rFonts w:ascii="Times New Roman" w:hAnsi="Times New Roman"/>
                <w:szCs w:val="24"/>
                <w:lang w:val="ru-RU"/>
              </w:rPr>
              <w:t>сы</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ней</w:t>
            </w:r>
            <w:r w:rsidR="005E3674" w:rsidRPr="00BF0E98">
              <w:rPr>
                <w:rFonts w:ascii="Times New Roman" w:hAnsi="Times New Roman"/>
                <w:szCs w:val="24"/>
                <w:lang w:val="ru-RU"/>
              </w:rPr>
              <w:t>ропатиялық</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артропатия</w:t>
            </w:r>
            <w:proofErr w:type="spellEnd"/>
            <w:r w:rsidRPr="00BF0E98">
              <w:rPr>
                <w:rFonts w:ascii="Times New Roman" w:hAnsi="Times New Roman"/>
                <w:szCs w:val="24"/>
                <w:lang w:val="ru-RU"/>
              </w:rPr>
              <w:t>, артралгия, миалгия</w:t>
            </w:r>
            <w:bookmarkEnd w:id="41"/>
          </w:p>
        </w:tc>
      </w:tr>
      <w:tr w:rsidR="003027FF" w:rsidRPr="00BF0E98" w14:paraId="7DA1D79A" w14:textId="77777777" w:rsidTr="001F01F7">
        <w:trPr>
          <w:cantSplit/>
          <w:trHeight w:val="1129"/>
        </w:trPr>
        <w:tc>
          <w:tcPr>
            <w:tcW w:w="2719" w:type="dxa"/>
            <w:shd w:val="clear" w:color="auto" w:fill="auto"/>
          </w:tcPr>
          <w:p w14:paraId="30170F44" w14:textId="1D48E171" w:rsidR="003027FF" w:rsidRPr="00BF0E98" w:rsidRDefault="00EE3361" w:rsidP="007309C2">
            <w:pPr>
              <w:rPr>
                <w:rFonts w:ascii="Times New Roman" w:hAnsi="Times New Roman"/>
                <w:b/>
                <w:iCs/>
                <w:sz w:val="24"/>
                <w:szCs w:val="24"/>
                <w:lang w:val="kk-KZ"/>
              </w:rPr>
            </w:pPr>
            <w:r w:rsidRPr="00BF0E98">
              <w:rPr>
                <w:rFonts w:ascii="Times New Roman" w:hAnsi="Times New Roman"/>
                <w:b/>
                <w:iCs/>
                <w:sz w:val="24"/>
                <w:szCs w:val="24"/>
                <w:lang w:val="kk-KZ"/>
              </w:rPr>
              <w:t xml:space="preserve">Ұрпақ өрбіту жүйесі және сүт безі </w:t>
            </w:r>
            <w:r w:rsidRPr="00BF0E98">
              <w:rPr>
                <w:rFonts w:ascii="Times New Roman" w:hAnsi="Times New Roman"/>
                <w:b/>
                <w:sz w:val="24"/>
                <w:szCs w:val="24"/>
                <w:lang w:val="kk-KZ"/>
              </w:rPr>
              <w:t>тарапынан бұзылулар</w:t>
            </w:r>
            <w:r w:rsidRPr="00BF0E98">
              <w:rPr>
                <w:rFonts w:ascii="Times New Roman" w:hAnsi="Times New Roman"/>
                <w:b/>
                <w:iCs/>
                <w:sz w:val="24"/>
                <w:szCs w:val="24"/>
                <w:lang w:val="kk-KZ"/>
              </w:rPr>
              <w:t xml:space="preserve"> </w:t>
            </w:r>
          </w:p>
        </w:tc>
        <w:tc>
          <w:tcPr>
            <w:tcW w:w="1560" w:type="dxa"/>
          </w:tcPr>
          <w:p w14:paraId="20068524"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7FB17F30" w14:textId="20816B85" w:rsidR="003027FF" w:rsidRPr="00BF0E98" w:rsidRDefault="003027FF" w:rsidP="001F01F7">
            <w:pPr>
              <w:spacing w:after="0" w:line="240" w:lineRule="auto"/>
              <w:contextualSpacing/>
              <w:jc w:val="center"/>
              <w:rPr>
                <w:rFonts w:ascii="Times New Roman" w:hAnsi="Times New Roman"/>
                <w:sz w:val="24"/>
                <w:szCs w:val="24"/>
              </w:rPr>
            </w:pPr>
          </w:p>
        </w:tc>
        <w:tc>
          <w:tcPr>
            <w:tcW w:w="4819" w:type="dxa"/>
            <w:shd w:val="clear" w:color="auto" w:fill="auto"/>
          </w:tcPr>
          <w:p w14:paraId="57694C52" w14:textId="242209B4" w:rsidR="003027FF" w:rsidRPr="00BF0E98" w:rsidRDefault="00904DCD" w:rsidP="00904DCD">
            <w:pPr>
              <w:spacing w:after="0" w:line="240" w:lineRule="auto"/>
              <w:contextualSpacing/>
              <w:jc w:val="both"/>
              <w:rPr>
                <w:rFonts w:ascii="Times New Roman" w:hAnsi="Times New Roman"/>
                <w:sz w:val="24"/>
                <w:szCs w:val="24"/>
              </w:rPr>
            </w:pPr>
            <w:bookmarkStart w:id="42" w:name="_Hlk173401657"/>
            <w:r w:rsidRPr="00BF0E98">
              <w:rPr>
                <w:rFonts w:ascii="Times New Roman" w:hAnsi="Times New Roman"/>
                <w:sz w:val="24"/>
                <w:szCs w:val="24"/>
                <w:lang w:val="kk-KZ"/>
              </w:rPr>
              <w:t xml:space="preserve">Етеккір ораламының ретсіздігі </w:t>
            </w:r>
            <w:bookmarkEnd w:id="42"/>
          </w:p>
        </w:tc>
      </w:tr>
      <w:tr w:rsidR="003027FF" w:rsidRPr="00BF0E98" w14:paraId="47B59200" w14:textId="77777777" w:rsidTr="001F01F7">
        <w:trPr>
          <w:cantSplit/>
          <w:trHeight w:val="1129"/>
        </w:trPr>
        <w:tc>
          <w:tcPr>
            <w:tcW w:w="2719" w:type="dxa"/>
            <w:shd w:val="clear" w:color="auto" w:fill="auto"/>
          </w:tcPr>
          <w:p w14:paraId="44D92BC7" w14:textId="75C305B6" w:rsidR="003027FF" w:rsidRPr="00BF0E98" w:rsidRDefault="00EE3361" w:rsidP="00EE3361">
            <w:pPr>
              <w:spacing w:after="0" w:line="240" w:lineRule="auto"/>
              <w:contextualSpacing/>
              <w:rPr>
                <w:rFonts w:ascii="Times New Roman" w:hAnsi="Times New Roman"/>
                <w:b/>
                <w:iCs/>
                <w:sz w:val="24"/>
                <w:szCs w:val="24"/>
              </w:rPr>
            </w:pPr>
            <w:r w:rsidRPr="00BF0E98">
              <w:rPr>
                <w:rFonts w:ascii="Times New Roman" w:hAnsi="Times New Roman"/>
                <w:b/>
                <w:sz w:val="24"/>
                <w:szCs w:val="24"/>
                <w:lang w:val="kk-KZ"/>
              </w:rPr>
              <w:t>Бүйрек және несеп шығару жүйесі тарапынан бұзылулар</w:t>
            </w:r>
            <w:r w:rsidRPr="00BF0E98">
              <w:rPr>
                <w:rFonts w:ascii="Times New Roman" w:hAnsi="Times New Roman"/>
                <w:b/>
                <w:iCs/>
                <w:sz w:val="24"/>
                <w:szCs w:val="24"/>
              </w:rPr>
              <w:t xml:space="preserve"> </w:t>
            </w:r>
          </w:p>
        </w:tc>
        <w:tc>
          <w:tcPr>
            <w:tcW w:w="1560" w:type="dxa"/>
          </w:tcPr>
          <w:p w14:paraId="526E88EB"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5A713C72" w14:textId="352E75EB" w:rsidR="003027FF" w:rsidRPr="00BF0E98" w:rsidRDefault="003027FF" w:rsidP="001F01F7">
            <w:pPr>
              <w:spacing w:after="0" w:line="240" w:lineRule="auto"/>
              <w:contextualSpacing/>
              <w:jc w:val="center"/>
              <w:rPr>
                <w:rFonts w:ascii="Times New Roman" w:hAnsi="Times New Roman"/>
                <w:sz w:val="24"/>
                <w:szCs w:val="24"/>
              </w:rPr>
            </w:pPr>
          </w:p>
        </w:tc>
        <w:tc>
          <w:tcPr>
            <w:tcW w:w="4819" w:type="dxa"/>
            <w:shd w:val="clear" w:color="auto" w:fill="auto"/>
          </w:tcPr>
          <w:p w14:paraId="4528C25F" w14:textId="48010CAC" w:rsidR="003027FF" w:rsidRPr="00BF0E98" w:rsidRDefault="00904DCD" w:rsidP="001F01F7">
            <w:pPr>
              <w:spacing w:after="0" w:line="240" w:lineRule="auto"/>
              <w:contextualSpacing/>
              <w:jc w:val="both"/>
              <w:rPr>
                <w:rFonts w:ascii="Times New Roman" w:hAnsi="Times New Roman"/>
                <w:sz w:val="24"/>
                <w:szCs w:val="24"/>
              </w:rPr>
            </w:pPr>
            <w:bookmarkStart w:id="43" w:name="_Hlk106027974"/>
            <w:bookmarkStart w:id="44" w:name="_Hlk173401668"/>
            <w:r w:rsidRPr="00BF0E98">
              <w:rPr>
                <w:rFonts w:ascii="Times New Roman" w:hAnsi="Times New Roman"/>
                <w:sz w:val="24"/>
                <w:szCs w:val="24"/>
                <w:lang w:val="kk-KZ"/>
              </w:rPr>
              <w:t>С</w:t>
            </w:r>
            <w:proofErr w:type="spellStart"/>
            <w:r w:rsidR="003027FF" w:rsidRPr="00BF0E98">
              <w:rPr>
                <w:rFonts w:ascii="Times New Roman" w:hAnsi="Times New Roman"/>
                <w:sz w:val="24"/>
                <w:szCs w:val="24"/>
              </w:rPr>
              <w:t>клеродерм</w:t>
            </w:r>
            <w:bookmarkEnd w:id="43"/>
            <w:r w:rsidRPr="00BF0E98">
              <w:rPr>
                <w:rFonts w:ascii="Times New Roman" w:hAnsi="Times New Roman"/>
                <w:sz w:val="24"/>
                <w:szCs w:val="24"/>
              </w:rPr>
              <w:t>ияға</w:t>
            </w:r>
            <w:proofErr w:type="spellEnd"/>
            <w:r w:rsidRPr="00BF0E98">
              <w:rPr>
                <w:rFonts w:ascii="Times New Roman" w:hAnsi="Times New Roman"/>
                <w:sz w:val="24"/>
                <w:szCs w:val="24"/>
              </w:rPr>
              <w:t xml:space="preserve"> </w:t>
            </w:r>
            <w:proofErr w:type="spellStart"/>
            <w:r w:rsidRPr="00BF0E98">
              <w:rPr>
                <w:rFonts w:ascii="Times New Roman" w:hAnsi="Times New Roman"/>
                <w:sz w:val="24"/>
                <w:szCs w:val="24"/>
              </w:rPr>
              <w:t>байланысты</w:t>
            </w:r>
            <w:proofErr w:type="spellEnd"/>
            <w:r w:rsidRPr="00BF0E98">
              <w:rPr>
                <w:rFonts w:ascii="Times New Roman" w:hAnsi="Times New Roman"/>
                <w:sz w:val="24"/>
                <w:szCs w:val="24"/>
              </w:rPr>
              <w:t xml:space="preserve"> </w:t>
            </w:r>
            <w:proofErr w:type="spellStart"/>
            <w:r w:rsidRPr="00BF0E98">
              <w:rPr>
                <w:rFonts w:ascii="Times New Roman" w:hAnsi="Times New Roman"/>
                <w:sz w:val="24"/>
                <w:szCs w:val="24"/>
              </w:rPr>
              <w:t>бүйрек</w:t>
            </w:r>
            <w:proofErr w:type="spellEnd"/>
            <w:r w:rsidRPr="00BF0E98">
              <w:rPr>
                <w:rFonts w:ascii="Times New Roman" w:hAnsi="Times New Roman"/>
                <w:sz w:val="24"/>
                <w:szCs w:val="24"/>
              </w:rPr>
              <w:t xml:space="preserve"> </w:t>
            </w:r>
            <w:proofErr w:type="spellStart"/>
            <w:r w:rsidRPr="00BF0E98">
              <w:rPr>
                <w:rFonts w:ascii="Times New Roman" w:hAnsi="Times New Roman"/>
                <w:sz w:val="24"/>
                <w:szCs w:val="24"/>
              </w:rPr>
              <w:t>кризі</w:t>
            </w:r>
            <w:proofErr w:type="spellEnd"/>
            <w:r w:rsidR="003027FF" w:rsidRPr="00BF0E98">
              <w:rPr>
                <w:rFonts w:ascii="Times New Roman" w:hAnsi="Times New Roman"/>
                <w:sz w:val="24"/>
                <w:szCs w:val="24"/>
              </w:rPr>
              <w:t>*</w:t>
            </w:r>
            <w:bookmarkEnd w:id="44"/>
          </w:p>
        </w:tc>
      </w:tr>
      <w:tr w:rsidR="003027FF" w:rsidRPr="00BF0E98" w14:paraId="72B5E04A" w14:textId="77777777" w:rsidTr="001F01F7">
        <w:trPr>
          <w:cantSplit/>
          <w:trHeight w:val="248"/>
        </w:trPr>
        <w:tc>
          <w:tcPr>
            <w:tcW w:w="2719" w:type="dxa"/>
            <w:vMerge w:val="restart"/>
            <w:shd w:val="clear" w:color="auto" w:fill="auto"/>
          </w:tcPr>
          <w:p w14:paraId="1BAEDB86" w14:textId="74AB7132" w:rsidR="003027FF" w:rsidRPr="00BF0E98" w:rsidRDefault="00EE3361" w:rsidP="00EE3361">
            <w:pPr>
              <w:spacing w:after="0" w:line="240" w:lineRule="auto"/>
              <w:contextualSpacing/>
              <w:rPr>
                <w:rFonts w:ascii="Times New Roman" w:hAnsi="Times New Roman"/>
                <w:b/>
                <w:iCs/>
                <w:sz w:val="24"/>
                <w:szCs w:val="24"/>
                <w:lang w:eastAsia="ru-RU"/>
              </w:rPr>
            </w:pPr>
            <w:bookmarkStart w:id="45" w:name="_Hlk106034596"/>
            <w:bookmarkEnd w:id="40"/>
            <w:r w:rsidRPr="00BF0E98">
              <w:rPr>
                <w:rFonts w:ascii="Times New Roman" w:hAnsi="Times New Roman"/>
                <w:b/>
                <w:iCs/>
                <w:sz w:val="24"/>
                <w:szCs w:val="24"/>
                <w:lang w:val="kk-KZ"/>
              </w:rPr>
              <w:t xml:space="preserve">Жалпы </w:t>
            </w:r>
            <w:r w:rsidRPr="00BF0E98">
              <w:rPr>
                <w:rFonts w:ascii="Times New Roman" w:hAnsi="Times New Roman"/>
                <w:b/>
                <w:sz w:val="24"/>
                <w:szCs w:val="24"/>
                <w:lang w:val="kk-KZ"/>
              </w:rPr>
              <w:t>бұзылыстар</w:t>
            </w:r>
            <w:r w:rsidRPr="00BF0E98">
              <w:rPr>
                <w:rFonts w:ascii="Times New Roman" w:hAnsi="Times New Roman"/>
                <w:b/>
                <w:iCs/>
                <w:sz w:val="24"/>
                <w:szCs w:val="24"/>
                <w:lang w:val="kk-KZ"/>
              </w:rPr>
              <w:t xml:space="preserve"> және енгізу орнындағы</w:t>
            </w:r>
            <w:r w:rsidRPr="00BF0E98">
              <w:rPr>
                <w:rFonts w:ascii="Times New Roman" w:hAnsi="Times New Roman"/>
                <w:b/>
                <w:i/>
                <w:iCs/>
                <w:sz w:val="24"/>
                <w:szCs w:val="24"/>
                <w:lang w:val="kk-KZ"/>
              </w:rPr>
              <w:t xml:space="preserve"> </w:t>
            </w:r>
            <w:proofErr w:type="spellStart"/>
            <w:r w:rsidRPr="00BF0E98">
              <w:rPr>
                <w:rFonts w:ascii="Times New Roman" w:hAnsi="Times New Roman"/>
                <w:b/>
                <w:iCs/>
                <w:sz w:val="24"/>
                <w:szCs w:val="24"/>
              </w:rPr>
              <w:t>реакциялар</w:t>
            </w:r>
            <w:proofErr w:type="spellEnd"/>
          </w:p>
        </w:tc>
        <w:tc>
          <w:tcPr>
            <w:tcW w:w="1560" w:type="dxa"/>
          </w:tcPr>
          <w:p w14:paraId="1E286F23" w14:textId="131A2E22" w:rsidR="003027FF" w:rsidRPr="00BF0E98" w:rsidRDefault="00BA6D08" w:rsidP="001F01F7">
            <w:pPr>
              <w:pStyle w:val="TableText"/>
              <w:widowControl w:val="0"/>
              <w:spacing w:before="0" w:after="0"/>
              <w:contextualSpacing/>
              <w:jc w:val="center"/>
              <w:rPr>
                <w:rFonts w:ascii="Times New Roman" w:hAnsi="Times New Roman"/>
                <w:szCs w:val="24"/>
              </w:rPr>
            </w:pPr>
            <w:r w:rsidRPr="00BF0E98">
              <w:rPr>
                <w:rFonts w:ascii="Times New Roman" w:hAnsi="Times New Roman"/>
                <w:szCs w:val="24"/>
                <w:lang w:val="kk-KZ"/>
              </w:rPr>
              <w:t>Жиі</w:t>
            </w:r>
          </w:p>
        </w:tc>
        <w:tc>
          <w:tcPr>
            <w:tcW w:w="4819" w:type="dxa"/>
            <w:shd w:val="clear" w:color="auto" w:fill="auto"/>
          </w:tcPr>
          <w:p w14:paraId="103C41D2" w14:textId="36F8B11B" w:rsidR="003027FF" w:rsidRPr="00BF0E98" w:rsidRDefault="00904DCD" w:rsidP="00904DCD">
            <w:pPr>
              <w:pStyle w:val="TableText"/>
              <w:widowControl w:val="0"/>
              <w:spacing w:before="0" w:after="0"/>
              <w:contextualSpacing/>
              <w:rPr>
                <w:rFonts w:ascii="Times New Roman" w:hAnsi="Times New Roman"/>
                <w:szCs w:val="24"/>
                <w:lang w:val="ru-RU"/>
              </w:rPr>
            </w:pPr>
            <w:bookmarkStart w:id="46" w:name="_Hlk173401385"/>
            <w:r w:rsidRPr="00BF0E98">
              <w:rPr>
                <w:rFonts w:ascii="Times New Roman" w:hAnsi="Times New Roman"/>
                <w:szCs w:val="24"/>
                <w:lang w:val="ru-RU"/>
              </w:rPr>
              <w:t xml:space="preserve">Жара </w:t>
            </w:r>
            <w:proofErr w:type="spellStart"/>
            <w:r w:rsidRPr="00BF0E98">
              <w:rPr>
                <w:rFonts w:ascii="Times New Roman" w:hAnsi="Times New Roman"/>
                <w:szCs w:val="24"/>
                <w:lang w:val="ru-RU"/>
              </w:rPr>
              <w:t>жазылуының</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нашарлауы</w:t>
            </w:r>
            <w:proofErr w:type="spellEnd"/>
            <w:r w:rsidRPr="00BF0E98">
              <w:rPr>
                <w:rFonts w:ascii="Times New Roman" w:hAnsi="Times New Roman"/>
                <w:szCs w:val="24"/>
                <w:lang w:val="ru-RU"/>
              </w:rPr>
              <w:t xml:space="preserve"> </w:t>
            </w:r>
            <w:bookmarkEnd w:id="46"/>
          </w:p>
        </w:tc>
      </w:tr>
      <w:tr w:rsidR="003027FF" w:rsidRPr="00BF0E98" w14:paraId="664C3CBA" w14:textId="77777777" w:rsidTr="001F01F7">
        <w:trPr>
          <w:cantSplit/>
          <w:trHeight w:val="381"/>
        </w:trPr>
        <w:tc>
          <w:tcPr>
            <w:tcW w:w="2719" w:type="dxa"/>
            <w:vMerge/>
            <w:shd w:val="clear" w:color="auto" w:fill="auto"/>
          </w:tcPr>
          <w:p w14:paraId="466A7044" w14:textId="77777777" w:rsidR="003027FF" w:rsidRPr="00BF0E98" w:rsidRDefault="003027FF" w:rsidP="001F01F7">
            <w:pPr>
              <w:spacing w:after="0" w:line="240" w:lineRule="auto"/>
              <w:contextualSpacing/>
              <w:rPr>
                <w:rFonts w:ascii="Times New Roman" w:hAnsi="Times New Roman"/>
                <w:b/>
                <w:iCs/>
                <w:sz w:val="24"/>
                <w:szCs w:val="24"/>
              </w:rPr>
            </w:pPr>
          </w:p>
        </w:tc>
        <w:tc>
          <w:tcPr>
            <w:tcW w:w="1560" w:type="dxa"/>
          </w:tcPr>
          <w:p w14:paraId="6AC5ECD4"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7C61C46E" w14:textId="75878353" w:rsidR="003027FF" w:rsidRPr="00BF0E98" w:rsidRDefault="003027FF" w:rsidP="001F01F7">
            <w:pPr>
              <w:pStyle w:val="TableText"/>
              <w:widowControl w:val="0"/>
              <w:spacing w:before="0" w:after="0"/>
              <w:contextualSpacing/>
              <w:jc w:val="center"/>
              <w:rPr>
                <w:rFonts w:ascii="Times New Roman" w:hAnsi="Times New Roman"/>
                <w:szCs w:val="24"/>
              </w:rPr>
            </w:pPr>
          </w:p>
        </w:tc>
        <w:tc>
          <w:tcPr>
            <w:tcW w:w="4819" w:type="dxa"/>
            <w:shd w:val="clear" w:color="auto" w:fill="auto"/>
          </w:tcPr>
          <w:p w14:paraId="4DB9A719" w14:textId="06AA9BCC" w:rsidR="003027FF" w:rsidRPr="00BF0E98" w:rsidRDefault="00904DCD" w:rsidP="00904DCD">
            <w:pPr>
              <w:pStyle w:val="TableText"/>
              <w:widowControl w:val="0"/>
              <w:spacing w:before="0" w:after="0"/>
              <w:contextualSpacing/>
              <w:jc w:val="both"/>
              <w:rPr>
                <w:rFonts w:ascii="Times New Roman" w:hAnsi="Times New Roman"/>
                <w:szCs w:val="24"/>
                <w:lang w:val="ru-RU"/>
              </w:rPr>
            </w:pPr>
            <w:bookmarkStart w:id="47" w:name="_Hlk173401675"/>
            <w:proofErr w:type="spellStart"/>
            <w:r w:rsidRPr="00BF0E98">
              <w:rPr>
                <w:rFonts w:ascii="Times New Roman" w:hAnsi="Times New Roman"/>
                <w:szCs w:val="24"/>
                <w:lang w:val="ru-RU"/>
              </w:rPr>
              <w:t>Қажығыштық</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дімкәстану</w:t>
            </w:r>
            <w:proofErr w:type="spellEnd"/>
            <w:r w:rsidRPr="00BF0E98">
              <w:rPr>
                <w:rFonts w:ascii="Times New Roman" w:hAnsi="Times New Roman"/>
                <w:szCs w:val="24"/>
                <w:lang w:val="ru-RU"/>
              </w:rPr>
              <w:t xml:space="preserve"> </w:t>
            </w:r>
            <w:bookmarkEnd w:id="47"/>
          </w:p>
        </w:tc>
      </w:tr>
      <w:tr w:rsidR="003027FF" w:rsidRPr="00C83896" w14:paraId="6B1AF2F2" w14:textId="77777777" w:rsidTr="001F01F7">
        <w:trPr>
          <w:cantSplit/>
          <w:trHeight w:val="255"/>
        </w:trPr>
        <w:tc>
          <w:tcPr>
            <w:tcW w:w="2719" w:type="dxa"/>
            <w:vMerge w:val="restart"/>
            <w:shd w:val="clear" w:color="auto" w:fill="auto"/>
          </w:tcPr>
          <w:p w14:paraId="15C292D3" w14:textId="584A03AF" w:rsidR="003027FF" w:rsidRPr="00BF0E98" w:rsidRDefault="00EE3361" w:rsidP="00EE3361">
            <w:pPr>
              <w:spacing w:after="0" w:line="240" w:lineRule="auto"/>
              <w:contextualSpacing/>
              <w:rPr>
                <w:rFonts w:ascii="Times New Roman" w:hAnsi="Times New Roman"/>
                <w:b/>
                <w:iCs/>
                <w:sz w:val="24"/>
                <w:szCs w:val="24"/>
                <w:lang w:eastAsia="ru-RU"/>
              </w:rPr>
            </w:pPr>
            <w:r w:rsidRPr="00BF0E98">
              <w:rPr>
                <w:rFonts w:ascii="Times New Roman" w:hAnsi="Times New Roman"/>
                <w:b/>
                <w:sz w:val="24"/>
                <w:szCs w:val="24"/>
                <w:lang w:val="kk-KZ"/>
              </w:rPr>
              <w:t xml:space="preserve">Зертханалық және аспаптық деректер </w:t>
            </w:r>
          </w:p>
        </w:tc>
        <w:tc>
          <w:tcPr>
            <w:tcW w:w="1560" w:type="dxa"/>
          </w:tcPr>
          <w:p w14:paraId="648767AA" w14:textId="70C1C126" w:rsidR="003027FF" w:rsidRPr="00BF0E98" w:rsidRDefault="00BA6D08" w:rsidP="001F01F7">
            <w:pPr>
              <w:spacing w:after="0" w:line="240" w:lineRule="auto"/>
              <w:contextualSpacing/>
              <w:jc w:val="center"/>
              <w:rPr>
                <w:rFonts w:ascii="Times New Roman" w:hAnsi="Times New Roman"/>
                <w:sz w:val="24"/>
                <w:szCs w:val="24"/>
                <w:lang w:val="kk-KZ"/>
              </w:rPr>
            </w:pPr>
            <w:r w:rsidRPr="00BF0E98">
              <w:rPr>
                <w:rFonts w:ascii="Times New Roman" w:hAnsi="Times New Roman"/>
                <w:sz w:val="24"/>
                <w:szCs w:val="24"/>
                <w:lang w:val="kk-KZ"/>
              </w:rPr>
              <w:t>Жиі</w:t>
            </w:r>
          </w:p>
        </w:tc>
        <w:tc>
          <w:tcPr>
            <w:tcW w:w="4819" w:type="dxa"/>
            <w:shd w:val="clear" w:color="auto" w:fill="auto"/>
          </w:tcPr>
          <w:p w14:paraId="39A0DBBF" w14:textId="78E5EEDE" w:rsidR="003027FF" w:rsidRPr="00BF0E98" w:rsidRDefault="00904DCD" w:rsidP="00904DCD">
            <w:pPr>
              <w:spacing w:after="0" w:line="240" w:lineRule="auto"/>
              <w:contextualSpacing/>
              <w:jc w:val="both"/>
              <w:rPr>
                <w:rFonts w:ascii="Times New Roman" w:hAnsi="Times New Roman"/>
                <w:sz w:val="24"/>
                <w:szCs w:val="24"/>
                <w:lang w:val="kk-KZ"/>
              </w:rPr>
            </w:pPr>
            <w:bookmarkStart w:id="48" w:name="_Hlk173401393"/>
            <w:r w:rsidRPr="00BF0E98">
              <w:rPr>
                <w:rFonts w:ascii="Times New Roman" w:hAnsi="Times New Roman"/>
                <w:sz w:val="24"/>
                <w:szCs w:val="24"/>
                <w:lang w:val="kk-KZ"/>
              </w:rPr>
              <w:t>Қан плазмасындағы калий деңгейінің төмендеуі</w:t>
            </w:r>
            <w:bookmarkEnd w:id="48"/>
          </w:p>
        </w:tc>
      </w:tr>
      <w:tr w:rsidR="003027FF" w:rsidRPr="00BF0E98" w14:paraId="0813430A" w14:textId="77777777" w:rsidTr="001F01F7">
        <w:trPr>
          <w:cantSplit/>
          <w:trHeight w:val="2213"/>
        </w:trPr>
        <w:tc>
          <w:tcPr>
            <w:tcW w:w="2719" w:type="dxa"/>
            <w:vMerge/>
            <w:shd w:val="clear" w:color="auto" w:fill="auto"/>
          </w:tcPr>
          <w:p w14:paraId="03E70F7A" w14:textId="77777777" w:rsidR="003027FF" w:rsidRPr="00BF0E98" w:rsidRDefault="003027FF" w:rsidP="001F01F7">
            <w:pPr>
              <w:spacing w:after="0" w:line="240" w:lineRule="auto"/>
              <w:contextualSpacing/>
              <w:rPr>
                <w:rFonts w:ascii="Times New Roman" w:hAnsi="Times New Roman"/>
                <w:b/>
                <w:iCs/>
                <w:sz w:val="24"/>
                <w:szCs w:val="24"/>
                <w:lang w:val="kk-KZ"/>
              </w:rPr>
            </w:pPr>
            <w:bookmarkStart w:id="49" w:name="_Hlk106034622"/>
            <w:bookmarkEnd w:id="45"/>
          </w:p>
        </w:tc>
        <w:tc>
          <w:tcPr>
            <w:tcW w:w="1560" w:type="dxa"/>
          </w:tcPr>
          <w:p w14:paraId="2547F4FA"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52495B9D" w14:textId="461B6D96" w:rsidR="003027FF" w:rsidRPr="00BF0E98" w:rsidRDefault="003027FF" w:rsidP="001F01F7">
            <w:pPr>
              <w:spacing w:after="0" w:line="240" w:lineRule="auto"/>
              <w:contextualSpacing/>
              <w:jc w:val="center"/>
              <w:rPr>
                <w:rFonts w:ascii="Times New Roman" w:hAnsi="Times New Roman"/>
                <w:sz w:val="24"/>
                <w:szCs w:val="24"/>
              </w:rPr>
            </w:pPr>
          </w:p>
        </w:tc>
        <w:tc>
          <w:tcPr>
            <w:tcW w:w="4819" w:type="dxa"/>
            <w:shd w:val="clear" w:color="auto" w:fill="auto"/>
          </w:tcPr>
          <w:p w14:paraId="634C7AE3" w14:textId="74CBE585" w:rsidR="003027FF" w:rsidRPr="00BF0E98" w:rsidRDefault="00904DCD" w:rsidP="00904DCD">
            <w:pPr>
              <w:spacing w:after="0" w:line="240" w:lineRule="auto"/>
              <w:contextualSpacing/>
              <w:jc w:val="both"/>
              <w:rPr>
                <w:rFonts w:ascii="Times New Roman" w:hAnsi="Times New Roman"/>
                <w:sz w:val="24"/>
                <w:szCs w:val="24"/>
              </w:rPr>
            </w:pPr>
            <w:bookmarkStart w:id="50" w:name="_Hlk173401683"/>
            <w:r w:rsidRPr="00BF0E98">
              <w:rPr>
                <w:rFonts w:ascii="Times New Roman" w:hAnsi="Times New Roman"/>
                <w:sz w:val="24"/>
                <w:szCs w:val="24"/>
                <w:lang w:val="kk-KZ"/>
              </w:rPr>
              <w:t>А</w:t>
            </w:r>
            <w:proofErr w:type="spellStart"/>
            <w:r w:rsidR="003027FF" w:rsidRPr="00BF0E98">
              <w:rPr>
                <w:rFonts w:ascii="Times New Roman" w:hAnsi="Times New Roman"/>
                <w:sz w:val="24"/>
                <w:szCs w:val="24"/>
              </w:rPr>
              <w:t>ланинаминотранс</w:t>
            </w:r>
            <w:r w:rsidRPr="00BF0E98">
              <w:rPr>
                <w:rFonts w:ascii="Times New Roman" w:hAnsi="Times New Roman"/>
                <w:sz w:val="24"/>
                <w:szCs w:val="24"/>
              </w:rPr>
              <w:t>фераза</w:t>
            </w:r>
            <w:proofErr w:type="spellEnd"/>
            <w:r w:rsidRPr="00BF0E98">
              <w:rPr>
                <w:rFonts w:ascii="Times New Roman" w:hAnsi="Times New Roman"/>
                <w:sz w:val="24"/>
                <w:szCs w:val="24"/>
              </w:rPr>
              <w:t xml:space="preserve">, </w:t>
            </w:r>
            <w:proofErr w:type="spellStart"/>
            <w:r w:rsidRPr="00BF0E98">
              <w:rPr>
                <w:rFonts w:ascii="Times New Roman" w:hAnsi="Times New Roman"/>
                <w:sz w:val="24"/>
                <w:szCs w:val="24"/>
              </w:rPr>
              <w:t>аспартатаминотрансфераза</w:t>
            </w:r>
            <w:proofErr w:type="spellEnd"/>
            <w:r w:rsidR="003027FF" w:rsidRPr="00BF0E98">
              <w:rPr>
                <w:rFonts w:ascii="Times New Roman" w:hAnsi="Times New Roman"/>
                <w:sz w:val="24"/>
                <w:szCs w:val="24"/>
              </w:rPr>
              <w:t xml:space="preserve">, </w:t>
            </w:r>
            <w:r w:rsidRPr="00BF0E98">
              <w:rPr>
                <w:rFonts w:ascii="Times New Roman" w:hAnsi="Times New Roman"/>
                <w:sz w:val="24"/>
                <w:szCs w:val="24"/>
                <w:lang w:val="kk-KZ"/>
              </w:rPr>
              <w:t>сілтілік</w:t>
            </w:r>
            <w:r w:rsidRPr="00BF0E98">
              <w:rPr>
                <w:rFonts w:ascii="Times New Roman" w:hAnsi="Times New Roman"/>
                <w:sz w:val="24"/>
                <w:szCs w:val="24"/>
              </w:rPr>
              <w:t xml:space="preserve"> фосфатаза </w:t>
            </w:r>
            <w:proofErr w:type="spellStart"/>
            <w:r w:rsidRPr="00BF0E98">
              <w:rPr>
                <w:rFonts w:ascii="Times New Roman" w:hAnsi="Times New Roman"/>
                <w:sz w:val="24"/>
                <w:szCs w:val="24"/>
              </w:rPr>
              <w:t>белсенділігі</w:t>
            </w:r>
            <w:proofErr w:type="spellEnd"/>
            <w:r w:rsidRPr="00BF0E98">
              <w:rPr>
                <w:rFonts w:ascii="Times New Roman" w:hAnsi="Times New Roman"/>
                <w:sz w:val="24"/>
                <w:szCs w:val="24"/>
              </w:rPr>
              <w:t xml:space="preserve"> </w:t>
            </w:r>
            <w:proofErr w:type="spellStart"/>
            <w:r w:rsidRPr="00BF0E98">
              <w:rPr>
                <w:rFonts w:ascii="Times New Roman" w:hAnsi="Times New Roman"/>
                <w:sz w:val="24"/>
                <w:szCs w:val="24"/>
              </w:rPr>
              <w:t>жоғарылауы</w:t>
            </w:r>
            <w:proofErr w:type="spellEnd"/>
            <w:r w:rsidR="003027FF" w:rsidRPr="00BF0E98">
              <w:rPr>
                <w:rFonts w:ascii="Times New Roman" w:hAnsi="Times New Roman"/>
                <w:sz w:val="24"/>
                <w:szCs w:val="24"/>
              </w:rPr>
              <w:t xml:space="preserve">, </w:t>
            </w:r>
            <w:r w:rsidRPr="00BF0E98">
              <w:rPr>
                <w:rFonts w:ascii="Times New Roman" w:hAnsi="Times New Roman"/>
                <w:sz w:val="24"/>
                <w:szCs w:val="24"/>
                <w:lang w:val="kk-KZ"/>
              </w:rPr>
              <w:t>көзішілік қысымның жоғарылауы</w:t>
            </w:r>
            <w:r w:rsidR="003027FF" w:rsidRPr="00BF0E98">
              <w:rPr>
                <w:rFonts w:ascii="Times New Roman" w:hAnsi="Times New Roman"/>
                <w:sz w:val="24"/>
                <w:szCs w:val="24"/>
              </w:rPr>
              <w:t xml:space="preserve">, </w:t>
            </w:r>
            <w:r w:rsidRPr="00BF0E98">
              <w:rPr>
                <w:rFonts w:ascii="Times New Roman" w:hAnsi="Times New Roman"/>
                <w:sz w:val="24"/>
                <w:szCs w:val="24"/>
                <w:lang w:val="kk-KZ"/>
              </w:rPr>
              <w:t>көмірсуларға төзімділік азаюы</w:t>
            </w:r>
            <w:r w:rsidR="003027FF" w:rsidRPr="00BF0E98">
              <w:rPr>
                <w:rFonts w:ascii="Times New Roman" w:hAnsi="Times New Roman"/>
                <w:sz w:val="24"/>
                <w:szCs w:val="24"/>
              </w:rPr>
              <w:t xml:space="preserve">, </w:t>
            </w:r>
            <w:r w:rsidRPr="00BF0E98">
              <w:rPr>
                <w:rFonts w:ascii="Times New Roman" w:hAnsi="Times New Roman"/>
                <w:sz w:val="24"/>
                <w:szCs w:val="24"/>
                <w:lang w:val="kk-KZ"/>
              </w:rPr>
              <w:t xml:space="preserve">несепте кальций деңгейінің артуы, тері сынамаларын жүргізгенде </w:t>
            </w:r>
            <w:r w:rsidRPr="00BF0E98">
              <w:rPr>
                <w:rFonts w:ascii="Times New Roman" w:hAnsi="Times New Roman"/>
                <w:sz w:val="24"/>
                <w:szCs w:val="24"/>
              </w:rPr>
              <w:t xml:space="preserve"> </w:t>
            </w:r>
            <w:proofErr w:type="spellStart"/>
            <w:r w:rsidRPr="00BF0E98">
              <w:rPr>
                <w:rFonts w:ascii="Times New Roman" w:hAnsi="Times New Roman"/>
                <w:sz w:val="24"/>
                <w:szCs w:val="24"/>
              </w:rPr>
              <w:t>реакцияның</w:t>
            </w:r>
            <w:proofErr w:type="spellEnd"/>
            <w:r w:rsidRPr="00BF0E98">
              <w:rPr>
                <w:rFonts w:ascii="Times New Roman" w:hAnsi="Times New Roman"/>
                <w:sz w:val="24"/>
                <w:szCs w:val="24"/>
              </w:rPr>
              <w:t xml:space="preserve"> </w:t>
            </w:r>
            <w:proofErr w:type="spellStart"/>
            <w:r w:rsidRPr="00BF0E98">
              <w:rPr>
                <w:rFonts w:ascii="Times New Roman" w:hAnsi="Times New Roman"/>
                <w:sz w:val="24"/>
                <w:szCs w:val="24"/>
              </w:rPr>
              <w:t>бәсеңдеуі</w:t>
            </w:r>
            <w:bookmarkEnd w:id="50"/>
            <w:proofErr w:type="spellEnd"/>
          </w:p>
        </w:tc>
      </w:tr>
      <w:tr w:rsidR="003027FF" w:rsidRPr="00BF0E98" w14:paraId="6A4072A0" w14:textId="77777777" w:rsidTr="001F01F7">
        <w:trPr>
          <w:cantSplit/>
          <w:trHeight w:val="557"/>
        </w:trPr>
        <w:tc>
          <w:tcPr>
            <w:tcW w:w="2719" w:type="dxa"/>
            <w:shd w:val="clear" w:color="auto" w:fill="auto"/>
          </w:tcPr>
          <w:p w14:paraId="65FF91AD" w14:textId="44EB9CA4" w:rsidR="003027FF" w:rsidRPr="00BF0E98" w:rsidRDefault="00AB0172" w:rsidP="00AB0172">
            <w:pPr>
              <w:spacing w:after="0" w:line="240" w:lineRule="auto"/>
              <w:contextualSpacing/>
              <w:rPr>
                <w:rFonts w:ascii="Times New Roman" w:hAnsi="Times New Roman"/>
                <w:iCs/>
                <w:sz w:val="24"/>
                <w:szCs w:val="24"/>
              </w:rPr>
            </w:pPr>
            <w:r w:rsidRPr="00BF0E98">
              <w:rPr>
                <w:rFonts w:ascii="Times New Roman" w:hAnsi="Times New Roman"/>
                <w:b/>
                <w:iCs/>
                <w:kern w:val="2"/>
                <w:sz w:val="24"/>
                <w:szCs w:val="24"/>
                <w:lang w:val="kk-KZ"/>
              </w:rPr>
              <w:t>Жарақаттар</w:t>
            </w:r>
            <w:r w:rsidR="003027FF" w:rsidRPr="00BF0E98">
              <w:rPr>
                <w:rFonts w:ascii="Times New Roman" w:hAnsi="Times New Roman"/>
                <w:b/>
                <w:iCs/>
                <w:kern w:val="2"/>
                <w:sz w:val="24"/>
                <w:szCs w:val="24"/>
              </w:rPr>
              <w:t xml:space="preserve">, </w:t>
            </w:r>
            <w:r w:rsidRPr="00BF0E98">
              <w:rPr>
                <w:rFonts w:ascii="Times New Roman" w:hAnsi="Times New Roman"/>
                <w:b/>
                <w:iCs/>
                <w:kern w:val="2"/>
                <w:sz w:val="24"/>
                <w:szCs w:val="24"/>
                <w:lang w:val="kk-KZ"/>
              </w:rPr>
              <w:t xml:space="preserve">уыттану және емшара асқынулары </w:t>
            </w:r>
          </w:p>
        </w:tc>
        <w:tc>
          <w:tcPr>
            <w:tcW w:w="1560" w:type="dxa"/>
          </w:tcPr>
          <w:p w14:paraId="60FED675" w14:textId="77777777" w:rsidR="00BA6D08" w:rsidRPr="00BF0E98" w:rsidRDefault="00BA6D08" w:rsidP="00BA6D08">
            <w:pPr>
              <w:pStyle w:val="TableTextColHead"/>
              <w:widowControl w:val="0"/>
              <w:contextualSpacing/>
              <w:rPr>
                <w:b w:val="0"/>
                <w:sz w:val="24"/>
                <w:szCs w:val="24"/>
                <w:lang w:val="ru-RU"/>
              </w:rPr>
            </w:pPr>
            <w:proofErr w:type="spellStart"/>
            <w:r w:rsidRPr="00BF0E98">
              <w:rPr>
                <w:b w:val="0"/>
                <w:sz w:val="24"/>
                <w:szCs w:val="24"/>
                <w:lang w:val="ru-RU"/>
              </w:rPr>
              <w:t>Белгісіз</w:t>
            </w:r>
            <w:proofErr w:type="spellEnd"/>
            <w:r w:rsidRPr="00BF0E98">
              <w:rPr>
                <w:b w:val="0"/>
                <w:sz w:val="24"/>
                <w:szCs w:val="24"/>
                <w:lang w:val="ru-RU"/>
              </w:rPr>
              <w:t xml:space="preserve"> </w:t>
            </w:r>
          </w:p>
          <w:p w14:paraId="188478C9" w14:textId="548DDA5C" w:rsidR="003027FF" w:rsidRPr="00BF0E98" w:rsidRDefault="003027FF" w:rsidP="001F01F7">
            <w:pPr>
              <w:pStyle w:val="TableText"/>
              <w:widowControl w:val="0"/>
              <w:spacing w:before="0" w:after="0"/>
              <w:contextualSpacing/>
              <w:jc w:val="center"/>
              <w:rPr>
                <w:rFonts w:ascii="Times New Roman" w:hAnsi="Times New Roman"/>
                <w:szCs w:val="24"/>
                <w:lang w:val="ru-RU"/>
              </w:rPr>
            </w:pPr>
          </w:p>
        </w:tc>
        <w:tc>
          <w:tcPr>
            <w:tcW w:w="4819" w:type="dxa"/>
            <w:shd w:val="clear" w:color="auto" w:fill="auto"/>
          </w:tcPr>
          <w:p w14:paraId="2D1A6FD1" w14:textId="56EDBEAF" w:rsidR="003027FF" w:rsidRPr="00BF0E98" w:rsidRDefault="00904DCD" w:rsidP="00904DCD">
            <w:pPr>
              <w:pStyle w:val="TableText"/>
              <w:widowControl w:val="0"/>
              <w:spacing w:before="0" w:after="0"/>
              <w:contextualSpacing/>
              <w:jc w:val="both"/>
              <w:rPr>
                <w:rFonts w:ascii="Times New Roman" w:hAnsi="Times New Roman"/>
                <w:szCs w:val="24"/>
                <w:lang w:val="ru-RU"/>
              </w:rPr>
            </w:pPr>
            <w:bookmarkStart w:id="51" w:name="_Hlk173401689"/>
            <w:proofErr w:type="spellStart"/>
            <w:r w:rsidRPr="00BF0E98">
              <w:rPr>
                <w:rFonts w:ascii="Times New Roman" w:hAnsi="Times New Roman"/>
                <w:szCs w:val="24"/>
                <w:lang w:val="ru-RU"/>
              </w:rPr>
              <w:t>Омыртқаның</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к</w:t>
            </w:r>
            <w:r w:rsidR="003027FF" w:rsidRPr="00BF0E98">
              <w:rPr>
                <w:rFonts w:ascii="Times New Roman" w:hAnsi="Times New Roman"/>
                <w:szCs w:val="24"/>
                <w:lang w:val="ru-RU"/>
              </w:rPr>
              <w:t>омпресси</w:t>
            </w:r>
            <w:r w:rsidRPr="00BF0E98">
              <w:rPr>
                <w:rFonts w:ascii="Times New Roman" w:hAnsi="Times New Roman"/>
                <w:szCs w:val="24"/>
                <w:lang w:val="ru-RU"/>
              </w:rPr>
              <w:t>ялық</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сынулары</w:t>
            </w:r>
            <w:proofErr w:type="spellEnd"/>
            <w:r w:rsidR="003027FF" w:rsidRPr="00BF0E98">
              <w:rPr>
                <w:rFonts w:ascii="Times New Roman" w:hAnsi="Times New Roman"/>
                <w:szCs w:val="24"/>
                <w:lang w:val="ru-RU"/>
              </w:rPr>
              <w:t xml:space="preserve">, </w:t>
            </w:r>
            <w:proofErr w:type="spellStart"/>
            <w:r w:rsidRPr="00BF0E98">
              <w:rPr>
                <w:rFonts w:ascii="Times New Roman" w:hAnsi="Times New Roman"/>
                <w:szCs w:val="24"/>
                <w:lang w:val="ru-RU"/>
              </w:rPr>
              <w:t>сіңір</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үзілулері</w:t>
            </w:r>
            <w:proofErr w:type="spellEnd"/>
            <w:r w:rsidRPr="00BF0E98">
              <w:rPr>
                <w:rFonts w:ascii="Times New Roman" w:hAnsi="Times New Roman"/>
                <w:szCs w:val="24"/>
                <w:lang w:val="ru-RU"/>
              </w:rPr>
              <w:t xml:space="preserve"> </w:t>
            </w:r>
            <w:r w:rsidR="003027FF" w:rsidRPr="00BF0E98">
              <w:rPr>
                <w:rFonts w:ascii="Times New Roman" w:hAnsi="Times New Roman"/>
                <w:szCs w:val="24"/>
                <w:lang w:val="ru-RU"/>
              </w:rPr>
              <w:t>(</w:t>
            </w:r>
            <w:proofErr w:type="spellStart"/>
            <w:r w:rsidRPr="00BF0E98">
              <w:rPr>
                <w:rFonts w:ascii="Times New Roman" w:hAnsi="Times New Roman"/>
                <w:szCs w:val="24"/>
                <w:lang w:val="ru-RU"/>
              </w:rPr>
              <w:t>ең</w:t>
            </w:r>
            <w:proofErr w:type="spellEnd"/>
            <w:r w:rsidRPr="00BF0E98">
              <w:rPr>
                <w:rFonts w:ascii="Times New Roman" w:hAnsi="Times New Roman"/>
                <w:szCs w:val="24"/>
                <w:lang w:val="ru-RU"/>
              </w:rPr>
              <w:t xml:space="preserve"> </w:t>
            </w:r>
            <w:proofErr w:type="spellStart"/>
            <w:r w:rsidRPr="00BF0E98">
              <w:rPr>
                <w:rFonts w:ascii="Times New Roman" w:hAnsi="Times New Roman"/>
                <w:szCs w:val="24"/>
                <w:lang w:val="ru-RU"/>
              </w:rPr>
              <w:t>көбі</w:t>
            </w:r>
            <w:proofErr w:type="spellEnd"/>
            <w:r w:rsidR="003027FF" w:rsidRPr="00BF0E98">
              <w:rPr>
                <w:rFonts w:ascii="Times New Roman" w:hAnsi="Times New Roman"/>
                <w:szCs w:val="24"/>
                <w:lang w:val="ru-RU"/>
              </w:rPr>
              <w:t xml:space="preserve"> Ахиллес</w:t>
            </w:r>
            <w:r w:rsidRPr="00BF0E98">
              <w:rPr>
                <w:rFonts w:ascii="Times New Roman" w:hAnsi="Times New Roman"/>
                <w:szCs w:val="24"/>
                <w:lang w:val="ru-RU"/>
              </w:rPr>
              <w:t xml:space="preserve"> </w:t>
            </w:r>
            <w:proofErr w:type="spellStart"/>
            <w:r w:rsidRPr="00BF0E98">
              <w:rPr>
                <w:rFonts w:ascii="Times New Roman" w:hAnsi="Times New Roman"/>
                <w:szCs w:val="24"/>
                <w:lang w:val="ru-RU"/>
              </w:rPr>
              <w:t>сіңірінің</w:t>
            </w:r>
            <w:proofErr w:type="spellEnd"/>
            <w:r w:rsidR="003027FF" w:rsidRPr="00BF0E98">
              <w:rPr>
                <w:rFonts w:ascii="Times New Roman" w:hAnsi="Times New Roman"/>
                <w:szCs w:val="24"/>
                <w:lang w:val="ru-RU"/>
              </w:rPr>
              <w:t>)</w:t>
            </w:r>
            <w:bookmarkEnd w:id="51"/>
          </w:p>
        </w:tc>
      </w:tr>
      <w:bookmarkEnd w:id="49"/>
    </w:tbl>
    <w:p w14:paraId="457A4BD3" w14:textId="77777777" w:rsidR="003027FF" w:rsidRPr="00BF0E98" w:rsidRDefault="003027FF" w:rsidP="003027FF">
      <w:pPr>
        <w:spacing w:after="0" w:line="240" w:lineRule="auto"/>
        <w:contextualSpacing/>
        <w:jc w:val="both"/>
        <w:rPr>
          <w:rFonts w:ascii="Times New Roman" w:hAnsi="Times New Roman"/>
          <w:bCs/>
          <w:sz w:val="24"/>
          <w:szCs w:val="24"/>
        </w:rPr>
      </w:pPr>
    </w:p>
    <w:p w14:paraId="037EC475" w14:textId="0E75AE18" w:rsidR="001475AB" w:rsidRPr="00BF0E98" w:rsidRDefault="003027FF" w:rsidP="003027FF">
      <w:pPr>
        <w:spacing w:line="240" w:lineRule="auto"/>
        <w:jc w:val="both"/>
        <w:rPr>
          <w:rFonts w:ascii="Times New Roman" w:hAnsi="Times New Roman"/>
          <w:sz w:val="24"/>
          <w:szCs w:val="24"/>
        </w:rPr>
      </w:pPr>
      <w:bookmarkStart w:id="52" w:name="_Hlk173401695"/>
      <w:bookmarkEnd w:id="8"/>
      <w:r w:rsidRPr="00BF0E98">
        <w:rPr>
          <w:rFonts w:ascii="Times New Roman" w:hAnsi="Times New Roman"/>
          <w:b/>
          <w:color w:val="000000"/>
          <w:sz w:val="24"/>
          <w:szCs w:val="24"/>
        </w:rPr>
        <w:t>*</w:t>
      </w:r>
      <w:r w:rsidRPr="00BF0E98">
        <w:rPr>
          <w:sz w:val="24"/>
          <w:szCs w:val="24"/>
        </w:rPr>
        <w:t xml:space="preserve"> </w:t>
      </w:r>
      <w:r w:rsidR="001475AB" w:rsidRPr="00BF0E98">
        <w:rPr>
          <w:rFonts w:ascii="Times New Roman" w:hAnsi="Times New Roman"/>
          <w:sz w:val="24"/>
          <w:szCs w:val="24"/>
          <w:lang w:val="kk-KZ"/>
        </w:rPr>
        <w:t>Тұрғындардың</w:t>
      </w:r>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әртүрлі</w:t>
      </w:r>
      <w:proofErr w:type="spellEnd"/>
      <w:r w:rsidR="001475AB" w:rsidRPr="00BF0E98">
        <w:rPr>
          <w:rFonts w:ascii="Times New Roman" w:hAnsi="Times New Roman"/>
          <w:sz w:val="24"/>
          <w:szCs w:val="24"/>
        </w:rPr>
        <w:t xml:space="preserve"> </w:t>
      </w:r>
      <w:r w:rsidR="001475AB" w:rsidRPr="00BF0E98">
        <w:rPr>
          <w:rFonts w:ascii="Times New Roman" w:hAnsi="Times New Roman"/>
          <w:sz w:val="24"/>
          <w:szCs w:val="24"/>
          <w:lang w:val="kk-KZ"/>
        </w:rPr>
        <w:t>қосалқы</w:t>
      </w:r>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топтары</w:t>
      </w:r>
      <w:proofErr w:type="spellEnd"/>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арасында</w:t>
      </w:r>
      <w:proofErr w:type="spellEnd"/>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склеродермиялық</w:t>
      </w:r>
      <w:proofErr w:type="spellEnd"/>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бүйрек</w:t>
      </w:r>
      <w:proofErr w:type="spellEnd"/>
      <w:r w:rsidR="001475AB" w:rsidRPr="00BF0E98">
        <w:rPr>
          <w:rFonts w:ascii="Times New Roman" w:hAnsi="Times New Roman"/>
          <w:sz w:val="24"/>
          <w:szCs w:val="24"/>
        </w:rPr>
        <w:t xml:space="preserve"> </w:t>
      </w:r>
      <w:r w:rsidR="001475AB" w:rsidRPr="00BF0E98">
        <w:rPr>
          <w:rFonts w:ascii="Times New Roman" w:hAnsi="Times New Roman"/>
          <w:sz w:val="24"/>
          <w:szCs w:val="24"/>
          <w:lang w:val="kk-KZ"/>
        </w:rPr>
        <w:t>кризінің</w:t>
      </w:r>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жиілігі</w:t>
      </w:r>
      <w:proofErr w:type="spellEnd"/>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өзгеріп</w:t>
      </w:r>
      <w:proofErr w:type="spellEnd"/>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тұрады</w:t>
      </w:r>
      <w:proofErr w:type="spellEnd"/>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Ең</w:t>
      </w:r>
      <w:proofErr w:type="spellEnd"/>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жоғары</w:t>
      </w:r>
      <w:proofErr w:type="spellEnd"/>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қауіп</w:t>
      </w:r>
      <w:proofErr w:type="spellEnd"/>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диффузиялық</w:t>
      </w:r>
      <w:proofErr w:type="spellEnd"/>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жүйелік</w:t>
      </w:r>
      <w:proofErr w:type="spellEnd"/>
      <w:r w:rsidR="001475AB" w:rsidRPr="00BF0E98">
        <w:rPr>
          <w:rFonts w:ascii="Times New Roman" w:hAnsi="Times New Roman"/>
          <w:sz w:val="24"/>
          <w:szCs w:val="24"/>
        </w:rPr>
        <w:t xml:space="preserve"> </w:t>
      </w:r>
      <w:proofErr w:type="spellStart"/>
      <w:r w:rsidR="001475AB" w:rsidRPr="00BF0E98">
        <w:rPr>
          <w:rFonts w:ascii="Times New Roman" w:hAnsi="Times New Roman"/>
          <w:color w:val="000000"/>
          <w:sz w:val="24"/>
          <w:szCs w:val="24"/>
        </w:rPr>
        <w:t>склеродерми</w:t>
      </w:r>
      <w:proofErr w:type="spellEnd"/>
      <w:r w:rsidR="001475AB" w:rsidRPr="00BF0E98">
        <w:rPr>
          <w:rFonts w:ascii="Times New Roman" w:hAnsi="Times New Roman"/>
          <w:color w:val="000000"/>
          <w:sz w:val="24"/>
          <w:szCs w:val="24"/>
          <w:lang w:val="kk-KZ"/>
        </w:rPr>
        <w:t>я</w:t>
      </w:r>
      <w:proofErr w:type="spellStart"/>
      <w:r w:rsidR="001475AB" w:rsidRPr="00BF0E98">
        <w:rPr>
          <w:rFonts w:ascii="Times New Roman" w:hAnsi="Times New Roman"/>
          <w:sz w:val="24"/>
          <w:szCs w:val="24"/>
        </w:rPr>
        <w:t>сы</w:t>
      </w:r>
      <w:proofErr w:type="spellEnd"/>
      <w:r w:rsidR="001475AB" w:rsidRPr="00BF0E98">
        <w:rPr>
          <w:rFonts w:ascii="Times New Roman" w:hAnsi="Times New Roman"/>
          <w:sz w:val="24"/>
          <w:szCs w:val="24"/>
        </w:rPr>
        <w:t xml:space="preserve"> бар </w:t>
      </w:r>
      <w:r w:rsidR="001475AB" w:rsidRPr="00BF0E98">
        <w:rPr>
          <w:rFonts w:ascii="Times New Roman" w:hAnsi="Times New Roman"/>
          <w:sz w:val="24"/>
          <w:szCs w:val="24"/>
          <w:lang w:val="kk-KZ"/>
        </w:rPr>
        <w:t>пациенттерде</w:t>
      </w:r>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байқалады</w:t>
      </w:r>
      <w:proofErr w:type="spellEnd"/>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Ең</w:t>
      </w:r>
      <w:proofErr w:type="spellEnd"/>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төменгі</w:t>
      </w:r>
      <w:proofErr w:type="spellEnd"/>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қауіп</w:t>
      </w:r>
      <w:proofErr w:type="spellEnd"/>
      <w:r w:rsidR="001475AB" w:rsidRPr="00BF0E98">
        <w:rPr>
          <w:rFonts w:ascii="Times New Roman" w:hAnsi="Times New Roman"/>
          <w:sz w:val="24"/>
          <w:szCs w:val="24"/>
        </w:rPr>
        <w:t xml:space="preserve"> </w:t>
      </w:r>
      <w:r w:rsidR="000A047F" w:rsidRPr="00BF0E98">
        <w:rPr>
          <w:rFonts w:ascii="Times New Roman" w:hAnsi="Times New Roman"/>
          <w:sz w:val="24"/>
          <w:szCs w:val="24"/>
          <w:lang w:val="kk-KZ"/>
        </w:rPr>
        <w:t>склеродермиясы</w:t>
      </w:r>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шектеулі</w:t>
      </w:r>
      <w:proofErr w:type="spellEnd"/>
      <w:r w:rsidR="001475AB" w:rsidRPr="00BF0E98">
        <w:rPr>
          <w:rFonts w:ascii="Times New Roman" w:hAnsi="Times New Roman"/>
          <w:sz w:val="24"/>
          <w:szCs w:val="24"/>
        </w:rPr>
        <w:t xml:space="preserve"> (2%) </w:t>
      </w:r>
      <w:proofErr w:type="spellStart"/>
      <w:r w:rsidR="001475AB" w:rsidRPr="00BF0E98">
        <w:rPr>
          <w:rFonts w:ascii="Times New Roman" w:hAnsi="Times New Roman"/>
          <w:sz w:val="24"/>
          <w:szCs w:val="24"/>
        </w:rPr>
        <w:t>және</w:t>
      </w:r>
      <w:proofErr w:type="spellEnd"/>
      <w:r w:rsidR="001475AB" w:rsidRPr="00BF0E98">
        <w:rPr>
          <w:rFonts w:ascii="Times New Roman" w:hAnsi="Times New Roman"/>
          <w:sz w:val="24"/>
          <w:szCs w:val="24"/>
        </w:rPr>
        <w:t xml:space="preserve"> </w:t>
      </w:r>
      <w:proofErr w:type="spellStart"/>
      <w:r w:rsidR="001475AB" w:rsidRPr="00BF0E98">
        <w:rPr>
          <w:rFonts w:ascii="Times New Roman" w:hAnsi="Times New Roman"/>
          <w:color w:val="000000"/>
          <w:sz w:val="24"/>
          <w:szCs w:val="24"/>
        </w:rPr>
        <w:t>ювениль</w:t>
      </w:r>
      <w:proofErr w:type="spellEnd"/>
      <w:r w:rsidR="001475AB" w:rsidRPr="00BF0E98">
        <w:rPr>
          <w:rFonts w:ascii="Times New Roman" w:hAnsi="Times New Roman"/>
          <w:color w:val="000000"/>
          <w:sz w:val="24"/>
          <w:szCs w:val="24"/>
          <w:lang w:val="kk-KZ"/>
        </w:rPr>
        <w:t xml:space="preserve">ді </w:t>
      </w:r>
      <w:r w:rsidR="000A047F" w:rsidRPr="00BF0E98">
        <w:rPr>
          <w:rFonts w:ascii="Times New Roman" w:hAnsi="Times New Roman"/>
          <w:sz w:val="24"/>
          <w:szCs w:val="24"/>
          <w:lang w:val="kk-KZ"/>
        </w:rPr>
        <w:t>склеродермиясы</w:t>
      </w:r>
      <w:r w:rsidR="001475AB" w:rsidRPr="00BF0E98">
        <w:rPr>
          <w:rFonts w:ascii="Times New Roman" w:hAnsi="Times New Roman"/>
          <w:sz w:val="24"/>
          <w:szCs w:val="24"/>
        </w:rPr>
        <w:t xml:space="preserve"> (1%) бар </w:t>
      </w:r>
      <w:r w:rsidR="001475AB" w:rsidRPr="00BF0E98">
        <w:rPr>
          <w:rFonts w:ascii="Times New Roman" w:hAnsi="Times New Roman"/>
          <w:sz w:val="24"/>
          <w:szCs w:val="24"/>
          <w:lang w:val="kk-KZ"/>
        </w:rPr>
        <w:t>пациенттерде</w:t>
      </w:r>
      <w:r w:rsidR="001475AB" w:rsidRPr="00BF0E98">
        <w:rPr>
          <w:rFonts w:ascii="Times New Roman" w:hAnsi="Times New Roman"/>
          <w:sz w:val="24"/>
          <w:szCs w:val="24"/>
        </w:rPr>
        <w:t xml:space="preserve"> </w:t>
      </w:r>
      <w:proofErr w:type="spellStart"/>
      <w:r w:rsidR="001475AB" w:rsidRPr="00BF0E98">
        <w:rPr>
          <w:rFonts w:ascii="Times New Roman" w:hAnsi="Times New Roman"/>
          <w:sz w:val="24"/>
          <w:szCs w:val="24"/>
        </w:rPr>
        <w:t>байқалады</w:t>
      </w:r>
      <w:proofErr w:type="spellEnd"/>
      <w:r w:rsidR="001475AB" w:rsidRPr="00BF0E98">
        <w:rPr>
          <w:rFonts w:ascii="Times New Roman" w:hAnsi="Times New Roman"/>
          <w:sz w:val="24"/>
          <w:szCs w:val="24"/>
        </w:rPr>
        <w:t>.</w:t>
      </w:r>
    </w:p>
    <w:bookmarkEnd w:id="52"/>
    <w:p w14:paraId="1A459BEC" w14:textId="77777777" w:rsidR="00F32EA3" w:rsidRPr="00BF0E98" w:rsidRDefault="00F32EA3" w:rsidP="00652CE0">
      <w:pPr>
        <w:spacing w:after="0" w:line="240" w:lineRule="auto"/>
        <w:contextualSpacing/>
        <w:jc w:val="both"/>
        <w:rPr>
          <w:rFonts w:ascii="Times New Roman" w:hAnsi="Times New Roman"/>
          <w:bCs/>
          <w:sz w:val="24"/>
          <w:szCs w:val="24"/>
        </w:rPr>
      </w:pPr>
    </w:p>
    <w:p w14:paraId="318B4CDF" w14:textId="44F586EA" w:rsidR="00652CE0" w:rsidRPr="00BF0E98" w:rsidRDefault="00406484" w:rsidP="00652CE0">
      <w:pPr>
        <w:spacing w:after="0" w:line="240" w:lineRule="auto"/>
        <w:contextualSpacing/>
        <w:jc w:val="both"/>
        <w:rPr>
          <w:rFonts w:ascii="Times New Roman" w:hAnsi="Times New Roman"/>
          <w:b/>
          <w:sz w:val="24"/>
          <w:szCs w:val="24"/>
          <w:lang w:val="kk-KZ"/>
        </w:rPr>
      </w:pPr>
      <w:r w:rsidRPr="00BF0E98">
        <w:rPr>
          <w:rFonts w:ascii="Times New Roman" w:hAnsi="Times New Roman"/>
          <w:b/>
          <w:sz w:val="24"/>
          <w:szCs w:val="24"/>
          <w:lang w:val="kk-KZ"/>
        </w:rPr>
        <w:t xml:space="preserve">Күдікті жағымсыз реакциялар туралы хабарлама </w:t>
      </w:r>
    </w:p>
    <w:p w14:paraId="4810E56C" w14:textId="77777777" w:rsidR="00652CE0" w:rsidRPr="00BF0E98" w:rsidRDefault="00406484" w:rsidP="00652CE0">
      <w:pPr>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t xml:space="preserve">ДП «пайда-қауіп» арақатынасының үздіксіз мониторингін қамтамасыз ету мақсатында ДП тіркелгеннен кейін күдікті жағымсыз реакциялар туралы хабарлау маңызды. Медицина қызметкерлеріне ҚР жағымсыз реакциялары туралы ұлттық хабарлау жүйесі арқылы ДП-ның кез келген күдікті жағымсыз реакциялары туралы хабарлау ұсынылады. </w:t>
      </w:r>
    </w:p>
    <w:p w14:paraId="7FF4E0A6" w14:textId="77777777" w:rsidR="000A047F" w:rsidRPr="00BF0E98" w:rsidRDefault="000A047F" w:rsidP="00652CE0">
      <w:pPr>
        <w:spacing w:after="0" w:line="240" w:lineRule="auto"/>
        <w:contextualSpacing/>
        <w:jc w:val="both"/>
        <w:rPr>
          <w:rFonts w:ascii="Times New Roman" w:hAnsi="Times New Roman"/>
          <w:sz w:val="24"/>
          <w:szCs w:val="24"/>
          <w:lang w:val="kk-KZ"/>
        </w:rPr>
      </w:pPr>
      <w:r w:rsidRPr="00BF0E98">
        <w:rPr>
          <w:rFonts w:ascii="Times New Roman" w:hAnsi="Times New Roman"/>
          <w:sz w:val="24"/>
          <w:szCs w:val="24"/>
          <w:lang w:val="kk-KZ"/>
        </w:rPr>
        <w:lastRenderedPageBreak/>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2C83455F" w14:textId="705B324E" w:rsidR="00652CE0" w:rsidRPr="00BF0E98" w:rsidRDefault="00C83896" w:rsidP="00652CE0">
      <w:pPr>
        <w:spacing w:after="0" w:line="240" w:lineRule="auto"/>
        <w:contextualSpacing/>
        <w:jc w:val="both"/>
        <w:rPr>
          <w:rFonts w:ascii="Times New Roman" w:hAnsi="Times New Roman"/>
          <w:color w:val="0000FF"/>
          <w:sz w:val="24"/>
          <w:szCs w:val="24"/>
          <w:u w:val="single"/>
          <w:lang w:val="kk-KZ"/>
        </w:rPr>
      </w:pPr>
      <w:hyperlink r:id="rId5" w:history="1">
        <w:r w:rsidR="00406484" w:rsidRPr="00BF0E98">
          <w:rPr>
            <w:rFonts w:ascii="Times New Roman" w:hAnsi="Times New Roman"/>
            <w:color w:val="0000FF"/>
            <w:sz w:val="24"/>
            <w:szCs w:val="24"/>
            <w:u w:val="single"/>
            <w:lang w:val="kk-KZ"/>
          </w:rPr>
          <w:t>http://www.ndda.kz</w:t>
        </w:r>
      </w:hyperlink>
    </w:p>
    <w:p w14:paraId="487FB9C5" w14:textId="77777777" w:rsidR="00F32EA3" w:rsidRPr="00BF0E98" w:rsidRDefault="00F32EA3" w:rsidP="00652CE0">
      <w:pPr>
        <w:spacing w:after="0" w:line="240" w:lineRule="auto"/>
        <w:contextualSpacing/>
        <w:jc w:val="both"/>
        <w:rPr>
          <w:rFonts w:ascii="Times New Roman" w:hAnsi="Times New Roman"/>
          <w:sz w:val="24"/>
          <w:szCs w:val="24"/>
          <w:lang w:val="kk-KZ"/>
        </w:rPr>
      </w:pPr>
    </w:p>
    <w:p w14:paraId="43090C3A" w14:textId="77777777" w:rsidR="00973AE2" w:rsidRPr="00BF0E98" w:rsidRDefault="00406484" w:rsidP="003C5B45">
      <w:pPr>
        <w:spacing w:after="0" w:line="240" w:lineRule="auto"/>
        <w:jc w:val="both"/>
        <w:rPr>
          <w:rFonts w:ascii="Times New Roman" w:hAnsi="Times New Roman"/>
          <w:color w:val="000000"/>
          <w:sz w:val="24"/>
          <w:szCs w:val="24"/>
        </w:rPr>
      </w:pPr>
      <w:r w:rsidRPr="00BF0E98">
        <w:rPr>
          <w:rFonts w:ascii="Times New Roman" w:eastAsia="Times New Roman" w:hAnsi="Times New Roman"/>
          <w:b/>
          <w:sz w:val="24"/>
          <w:szCs w:val="24"/>
          <w:lang w:val="kk-KZ" w:eastAsia="ru-RU"/>
        </w:rPr>
        <w:t>4.9 Артық дозалану</w:t>
      </w:r>
    </w:p>
    <w:p w14:paraId="4D26E82F" w14:textId="77777777" w:rsidR="00140139" w:rsidRPr="00BF0E98" w:rsidRDefault="00140139" w:rsidP="00140139">
      <w:pPr>
        <w:shd w:val="clear" w:color="auto" w:fill="FFFFFF"/>
        <w:spacing w:after="0" w:line="240" w:lineRule="auto"/>
        <w:jc w:val="both"/>
        <w:rPr>
          <w:rFonts w:ascii="Times New Roman" w:hAnsi="Times New Roman"/>
          <w:i/>
          <w:iCs/>
          <w:sz w:val="24"/>
          <w:szCs w:val="24"/>
          <w:lang w:val="uk-UA"/>
        </w:rPr>
      </w:pPr>
      <w:r w:rsidRPr="00BF0E98">
        <w:rPr>
          <w:rFonts w:ascii="Times New Roman" w:hAnsi="Times New Roman"/>
          <w:i/>
          <w:iCs/>
          <w:sz w:val="24"/>
          <w:szCs w:val="24"/>
          <w:lang w:val="kk-KZ"/>
        </w:rPr>
        <w:t>Симптомдары</w:t>
      </w:r>
    </w:p>
    <w:p w14:paraId="68A6281E" w14:textId="77777777" w:rsidR="00140139" w:rsidRPr="00BF0E98" w:rsidRDefault="00140139" w:rsidP="00140139">
      <w:pPr>
        <w:autoSpaceDE w:val="0"/>
        <w:autoSpaceDN w:val="0"/>
        <w:adjustRightInd w:val="0"/>
        <w:spacing w:after="0" w:line="240" w:lineRule="auto"/>
        <w:jc w:val="both"/>
        <w:rPr>
          <w:rFonts w:ascii="Times New Roman" w:hAnsi="Times New Roman"/>
          <w:sz w:val="24"/>
          <w:szCs w:val="24"/>
          <w:lang w:val="uk-UA"/>
        </w:rPr>
      </w:pPr>
      <w:r w:rsidRPr="00BF0E98">
        <w:rPr>
          <w:rFonts w:ascii="Times New Roman" w:hAnsi="Times New Roman"/>
          <w:sz w:val="24"/>
          <w:szCs w:val="24"/>
          <w:lang w:val="kk-KZ"/>
        </w:rPr>
        <w:t xml:space="preserve">Кортикостероидтарды қолдану кезінде ауыр артық дозаланудың клиникалық синдромдары анықталған жоқ. Кортикостероидтардың артық дозалануынан кейін жедел уыттылық және/немесе өлім жағдайлары сирек кездеседі. </w:t>
      </w:r>
    </w:p>
    <w:p w14:paraId="495DE6F5" w14:textId="77777777" w:rsidR="00140139" w:rsidRPr="00BF0E98" w:rsidRDefault="00140139" w:rsidP="00140139">
      <w:pPr>
        <w:autoSpaceDE w:val="0"/>
        <w:autoSpaceDN w:val="0"/>
        <w:adjustRightInd w:val="0"/>
        <w:spacing w:after="0" w:line="240" w:lineRule="auto"/>
        <w:jc w:val="both"/>
        <w:rPr>
          <w:rFonts w:ascii="Times New Roman" w:hAnsi="Times New Roman"/>
          <w:i/>
          <w:iCs/>
          <w:sz w:val="24"/>
          <w:szCs w:val="24"/>
          <w:lang w:val="uk-UA"/>
        </w:rPr>
      </w:pPr>
      <w:r w:rsidRPr="00BF0E98">
        <w:rPr>
          <w:rFonts w:ascii="Times New Roman" w:hAnsi="Times New Roman"/>
          <w:i/>
          <w:iCs/>
          <w:sz w:val="24"/>
          <w:szCs w:val="24"/>
          <w:lang w:val="kk-KZ"/>
        </w:rPr>
        <w:t>Емі</w:t>
      </w:r>
    </w:p>
    <w:p w14:paraId="32721999" w14:textId="5AC48132" w:rsidR="00EF29E8" w:rsidRPr="00BF0E98" w:rsidRDefault="00140139" w:rsidP="00140139">
      <w:pPr>
        <w:autoSpaceDE w:val="0"/>
        <w:autoSpaceDN w:val="0"/>
        <w:adjustRightInd w:val="0"/>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Артық дозалану жағдайында  спецификалық антидот жоқ, демеуші және симптоматикалық емдеуді бастау керек.</w:t>
      </w:r>
      <w:r w:rsidRPr="00BF0E98">
        <w:rPr>
          <w:rFonts w:ascii="Times New Roman" w:hAnsi="Times New Roman"/>
          <w:sz w:val="24"/>
          <w:szCs w:val="24"/>
          <w:lang w:val="uk-UA"/>
        </w:rPr>
        <w:t xml:space="preserve"> </w:t>
      </w:r>
      <w:r w:rsidR="00C56539" w:rsidRPr="00BF0E98">
        <w:rPr>
          <w:rFonts w:ascii="Times New Roman" w:hAnsi="Times New Roman"/>
          <w:sz w:val="24"/>
          <w:szCs w:val="24"/>
          <w:lang w:val="kk-KZ"/>
        </w:rPr>
        <w:t>Метилпреднизолон диализ арқылы шығарылады</w:t>
      </w:r>
      <w:r w:rsidR="00406484" w:rsidRPr="00BF0E98">
        <w:rPr>
          <w:rFonts w:ascii="Times New Roman" w:hAnsi="Times New Roman"/>
          <w:sz w:val="24"/>
          <w:szCs w:val="24"/>
          <w:lang w:val="kk-KZ"/>
        </w:rPr>
        <w:t>.</w:t>
      </w:r>
      <w:r w:rsidR="00520F9A" w:rsidRPr="00BF0E98">
        <w:rPr>
          <w:rFonts w:ascii="Times New Roman" w:hAnsi="Times New Roman"/>
          <w:sz w:val="24"/>
          <w:szCs w:val="24"/>
          <w:lang w:val="kk-KZ"/>
        </w:rPr>
        <w:t xml:space="preserve"> </w:t>
      </w:r>
    </w:p>
    <w:p w14:paraId="5E4CDF31" w14:textId="77777777" w:rsidR="008F3A12" w:rsidRPr="00BF0E98" w:rsidRDefault="008F3A12" w:rsidP="00390631">
      <w:pPr>
        <w:autoSpaceDE w:val="0"/>
        <w:autoSpaceDN w:val="0"/>
        <w:adjustRightInd w:val="0"/>
        <w:spacing w:after="0" w:line="240" w:lineRule="auto"/>
        <w:jc w:val="both"/>
        <w:rPr>
          <w:rFonts w:ascii="Times New Roman" w:hAnsi="Times New Roman"/>
          <w:sz w:val="24"/>
          <w:szCs w:val="24"/>
          <w:lang w:val="uk-UA"/>
        </w:rPr>
      </w:pPr>
    </w:p>
    <w:p w14:paraId="461B481F" w14:textId="77777777" w:rsidR="00973AE2" w:rsidRPr="00BF0E98" w:rsidRDefault="00406484" w:rsidP="008F3A12">
      <w:pPr>
        <w:autoSpaceDE w:val="0"/>
        <w:autoSpaceDN w:val="0"/>
        <w:adjustRightInd w:val="0"/>
        <w:spacing w:after="0" w:line="240" w:lineRule="auto"/>
        <w:rPr>
          <w:rFonts w:ascii="Times New Roman" w:eastAsia="TimesNewRomanPSMT" w:hAnsi="Times New Roman"/>
          <w:b/>
          <w:sz w:val="24"/>
          <w:szCs w:val="24"/>
          <w:lang w:val="uk-UA" w:eastAsia="ru-RU"/>
        </w:rPr>
      </w:pPr>
      <w:r w:rsidRPr="00BF0E98">
        <w:rPr>
          <w:rFonts w:ascii="Times New Roman" w:hAnsi="Times New Roman"/>
          <w:b/>
          <w:sz w:val="24"/>
          <w:szCs w:val="24"/>
          <w:lang w:val="kk-KZ" w:eastAsia="ru-RU"/>
        </w:rPr>
        <w:t>5. ФАРМАКОЛОГИЯЛЫҚ ҚАСИЕТТЕРІ</w:t>
      </w:r>
    </w:p>
    <w:p w14:paraId="1FAAA7A1" w14:textId="77777777" w:rsidR="00973AE2" w:rsidRPr="00BF0E98" w:rsidRDefault="00406484" w:rsidP="008F3A12">
      <w:pPr>
        <w:autoSpaceDE w:val="0"/>
        <w:autoSpaceDN w:val="0"/>
        <w:adjustRightInd w:val="0"/>
        <w:spacing w:after="0" w:line="240" w:lineRule="auto"/>
        <w:rPr>
          <w:rFonts w:ascii="Times New Roman" w:eastAsia="TimesNewRomanPSMT" w:hAnsi="Times New Roman"/>
          <w:b/>
          <w:sz w:val="24"/>
          <w:szCs w:val="24"/>
          <w:lang w:val="uk-UA" w:eastAsia="ru-RU"/>
        </w:rPr>
      </w:pPr>
      <w:r w:rsidRPr="00BF0E98">
        <w:rPr>
          <w:rFonts w:ascii="Times New Roman" w:hAnsi="Times New Roman"/>
          <w:b/>
          <w:sz w:val="24"/>
          <w:szCs w:val="24"/>
          <w:lang w:val="kk-KZ" w:eastAsia="ru-RU"/>
        </w:rPr>
        <w:t>5.1. Фармакодинамикалық қасиеттері</w:t>
      </w:r>
    </w:p>
    <w:p w14:paraId="70ED8136" w14:textId="77777777" w:rsidR="009C0FFC" w:rsidRPr="00BF0E98" w:rsidRDefault="00406484" w:rsidP="008F3A12">
      <w:pPr>
        <w:autoSpaceDE w:val="0"/>
        <w:autoSpaceDN w:val="0"/>
        <w:adjustRightInd w:val="0"/>
        <w:spacing w:after="0" w:line="240" w:lineRule="auto"/>
        <w:contextualSpacing/>
        <w:jc w:val="both"/>
        <w:rPr>
          <w:rFonts w:ascii="Times New Roman" w:eastAsia="Times New Roman" w:hAnsi="Times New Roman"/>
          <w:sz w:val="24"/>
          <w:szCs w:val="24"/>
          <w:lang w:val="kk-KZ" w:eastAsia="ru-RU"/>
        </w:rPr>
      </w:pPr>
      <w:r w:rsidRPr="00BF0E98">
        <w:rPr>
          <w:rFonts w:ascii="Times New Roman" w:eastAsia="Times New Roman" w:hAnsi="Times New Roman"/>
          <w:sz w:val="24"/>
          <w:szCs w:val="24"/>
          <w:lang w:val="kk-KZ" w:eastAsia="ru-RU"/>
        </w:rPr>
        <w:t>Фармакотерапиялық тобы: Жүйелі пайдалануға арналған кортикостероидтар. Жүйелі пайдалануға арналған кортикостероидтар, қарапайымдар. Глюкокортикоидтар. Метилпреднизолон.</w:t>
      </w:r>
    </w:p>
    <w:p w14:paraId="6282D785" w14:textId="77777777" w:rsidR="001A6FE0" w:rsidRPr="00BF0E98" w:rsidRDefault="00BB2C8F" w:rsidP="008F3A12">
      <w:pPr>
        <w:autoSpaceDE w:val="0"/>
        <w:autoSpaceDN w:val="0"/>
        <w:adjustRightInd w:val="0"/>
        <w:spacing w:after="0" w:line="240" w:lineRule="auto"/>
        <w:contextualSpacing/>
        <w:jc w:val="both"/>
        <w:rPr>
          <w:rFonts w:ascii="Times New Roman" w:eastAsia="Times New Roman" w:hAnsi="Times New Roman"/>
          <w:sz w:val="24"/>
          <w:szCs w:val="24"/>
          <w:lang w:val="kk-KZ" w:eastAsia="ru-RU"/>
        </w:rPr>
      </w:pPr>
      <w:r w:rsidRPr="00BF0E98">
        <w:rPr>
          <w:rFonts w:ascii="Times New Roman" w:eastAsia="Times New Roman" w:hAnsi="Times New Roman"/>
          <w:sz w:val="24"/>
          <w:szCs w:val="24"/>
          <w:lang w:val="kk-KZ" w:eastAsia="ru-RU"/>
        </w:rPr>
        <w:t>АТХ коды</w:t>
      </w:r>
      <w:r w:rsidR="00406484" w:rsidRPr="00BF0E98">
        <w:rPr>
          <w:rFonts w:ascii="Times New Roman" w:eastAsia="Times New Roman" w:hAnsi="Times New Roman"/>
          <w:sz w:val="24"/>
          <w:szCs w:val="24"/>
          <w:lang w:val="kk-KZ" w:eastAsia="ru-RU"/>
        </w:rPr>
        <w:t xml:space="preserve"> H02AB04</w:t>
      </w:r>
    </w:p>
    <w:p w14:paraId="50930087" w14:textId="77777777" w:rsidR="00973AE2" w:rsidRPr="00BF0E98" w:rsidRDefault="00406484" w:rsidP="008F3A12">
      <w:pPr>
        <w:autoSpaceDE w:val="0"/>
        <w:autoSpaceDN w:val="0"/>
        <w:adjustRightInd w:val="0"/>
        <w:spacing w:after="0" w:line="240" w:lineRule="auto"/>
        <w:rPr>
          <w:rFonts w:ascii="Times New Roman" w:hAnsi="Times New Roman"/>
          <w:i/>
          <w:sz w:val="24"/>
          <w:szCs w:val="24"/>
          <w:lang w:val="kk-KZ" w:bidi="ru-RU"/>
        </w:rPr>
      </w:pPr>
      <w:r w:rsidRPr="00BF0E98">
        <w:rPr>
          <w:rFonts w:ascii="Times New Roman" w:hAnsi="Times New Roman"/>
          <w:i/>
          <w:iCs/>
          <w:sz w:val="24"/>
          <w:szCs w:val="24"/>
          <w:lang w:val="kk-KZ" w:eastAsia="ru-RU"/>
        </w:rPr>
        <w:t xml:space="preserve">Әсер ету механизмі </w:t>
      </w:r>
    </w:p>
    <w:p w14:paraId="32881482" w14:textId="1A2CEE9D" w:rsidR="001A6FE0" w:rsidRPr="00BF0E98" w:rsidRDefault="00406484" w:rsidP="008F3A12">
      <w:pPr>
        <w:autoSpaceDE w:val="0"/>
        <w:autoSpaceDN w:val="0"/>
        <w:adjustRightInd w:val="0"/>
        <w:spacing w:after="0" w:line="240" w:lineRule="auto"/>
        <w:jc w:val="both"/>
        <w:rPr>
          <w:rFonts w:ascii="Times New Roman" w:eastAsiaTheme="minorHAnsi" w:hAnsi="Times New Roman"/>
          <w:color w:val="000000"/>
          <w:sz w:val="24"/>
          <w:szCs w:val="24"/>
          <w:lang w:val="kk-KZ"/>
        </w:rPr>
      </w:pPr>
      <w:r w:rsidRPr="00BF0E98">
        <w:rPr>
          <w:rFonts w:ascii="Times New Roman" w:eastAsiaTheme="minorHAnsi" w:hAnsi="Times New Roman"/>
          <w:color w:val="000000"/>
          <w:sz w:val="24"/>
          <w:szCs w:val="24"/>
          <w:lang w:val="kk-KZ"/>
        </w:rPr>
        <w:t xml:space="preserve">Метилпреднизолонның әсері, басқа </w:t>
      </w:r>
      <w:r w:rsidR="00B83359" w:rsidRPr="00BF0E98">
        <w:rPr>
          <w:rFonts w:ascii="Times New Roman" w:eastAsiaTheme="minorHAnsi" w:hAnsi="Times New Roman"/>
          <w:color w:val="000000"/>
          <w:sz w:val="24"/>
          <w:szCs w:val="24"/>
          <w:lang w:val="kk-KZ"/>
        </w:rPr>
        <w:t xml:space="preserve">да </w:t>
      </w:r>
      <w:r w:rsidRPr="00BF0E98">
        <w:rPr>
          <w:rFonts w:ascii="Times New Roman" w:eastAsiaTheme="minorHAnsi" w:hAnsi="Times New Roman"/>
          <w:color w:val="000000"/>
          <w:sz w:val="24"/>
          <w:szCs w:val="24"/>
          <w:lang w:val="kk-KZ"/>
        </w:rPr>
        <w:t xml:space="preserve">глюкокортикоидтар сияқты, цитоплазмадағы стероидты рецепторлармен </w:t>
      </w:r>
      <w:r w:rsidR="00B83359" w:rsidRPr="00BF0E98">
        <w:rPr>
          <w:rFonts w:ascii="Times New Roman" w:eastAsiaTheme="minorHAnsi" w:hAnsi="Times New Roman"/>
          <w:color w:val="000000"/>
          <w:sz w:val="24"/>
          <w:szCs w:val="24"/>
          <w:lang w:val="kk-KZ"/>
        </w:rPr>
        <w:t xml:space="preserve">өзара </w:t>
      </w:r>
      <w:r w:rsidRPr="00BF0E98">
        <w:rPr>
          <w:rFonts w:ascii="Times New Roman" w:eastAsiaTheme="minorHAnsi" w:hAnsi="Times New Roman"/>
          <w:color w:val="000000"/>
          <w:sz w:val="24"/>
          <w:szCs w:val="24"/>
          <w:lang w:val="kk-KZ"/>
        </w:rPr>
        <w:t>әрекеттесу арқылы жүзеге асырылады. Стероидрецепторлы</w:t>
      </w:r>
      <w:r w:rsidR="00B83359" w:rsidRPr="00BF0E98">
        <w:rPr>
          <w:rFonts w:ascii="Times New Roman" w:eastAsiaTheme="minorHAnsi" w:hAnsi="Times New Roman"/>
          <w:color w:val="000000"/>
          <w:sz w:val="24"/>
          <w:szCs w:val="24"/>
          <w:lang w:val="kk-KZ"/>
        </w:rPr>
        <w:t>қ кешен</w:t>
      </w:r>
      <w:r w:rsidRPr="00BF0E98">
        <w:rPr>
          <w:rFonts w:ascii="Times New Roman" w:eastAsiaTheme="minorHAnsi" w:hAnsi="Times New Roman"/>
          <w:color w:val="000000"/>
          <w:sz w:val="24"/>
          <w:szCs w:val="24"/>
          <w:lang w:val="kk-KZ"/>
        </w:rPr>
        <w:t xml:space="preserve"> жасуша ядросына тасымалданады, ДНҚ-мен байланысады және көптеген ақуыздар үшін гендердің транскрипциясын өзгертеді. Глюкокортикоидтар көптеген ақуыздардың, буындардың </w:t>
      </w:r>
      <w:r w:rsidR="00B83359" w:rsidRPr="00BF0E98">
        <w:rPr>
          <w:rFonts w:ascii="Times New Roman" w:eastAsiaTheme="minorHAnsi" w:hAnsi="Times New Roman"/>
          <w:color w:val="000000"/>
          <w:sz w:val="24"/>
          <w:szCs w:val="24"/>
          <w:lang w:val="kk-KZ"/>
        </w:rPr>
        <w:t>деструкциясын</w:t>
      </w:r>
      <w:r w:rsidRPr="00BF0E98">
        <w:rPr>
          <w:rFonts w:ascii="Times New Roman" w:eastAsiaTheme="minorHAnsi" w:hAnsi="Times New Roman"/>
          <w:color w:val="000000"/>
          <w:sz w:val="24"/>
          <w:szCs w:val="24"/>
          <w:lang w:val="kk-KZ"/>
        </w:rPr>
        <w:t xml:space="preserve"> тудыратын әртүрлі ферменттердің, сондай-ақ иммундық және қабыну реакцияларында маңызды рөл атқаратын цитокиндердің синтезін </w:t>
      </w:r>
      <w:r w:rsidR="00B83359" w:rsidRPr="00BF0E98">
        <w:rPr>
          <w:rFonts w:ascii="Times New Roman" w:eastAsiaTheme="minorHAnsi" w:hAnsi="Times New Roman"/>
          <w:color w:val="000000"/>
          <w:sz w:val="24"/>
          <w:szCs w:val="24"/>
          <w:lang w:val="kk-KZ"/>
        </w:rPr>
        <w:t>бәсеңдетеді</w:t>
      </w:r>
      <w:r w:rsidRPr="00BF0E98">
        <w:rPr>
          <w:rFonts w:ascii="Times New Roman" w:eastAsiaTheme="minorHAnsi" w:hAnsi="Times New Roman"/>
          <w:color w:val="000000"/>
          <w:sz w:val="24"/>
          <w:szCs w:val="24"/>
          <w:lang w:val="kk-KZ"/>
        </w:rPr>
        <w:t>. Липокортиннің – глюкокортикоидтардың нейроэндокринді</w:t>
      </w:r>
      <w:r w:rsidR="00B83359" w:rsidRPr="00BF0E98">
        <w:rPr>
          <w:rFonts w:ascii="Times New Roman" w:eastAsiaTheme="minorHAnsi" w:hAnsi="Times New Roman"/>
          <w:color w:val="000000"/>
          <w:sz w:val="24"/>
          <w:szCs w:val="24"/>
          <w:lang w:val="kk-KZ"/>
        </w:rPr>
        <w:t>к</w:t>
      </w:r>
      <w:r w:rsidRPr="00BF0E98">
        <w:rPr>
          <w:rFonts w:ascii="Times New Roman" w:eastAsiaTheme="minorHAnsi" w:hAnsi="Times New Roman"/>
          <w:color w:val="000000"/>
          <w:sz w:val="24"/>
          <w:szCs w:val="24"/>
          <w:lang w:val="kk-KZ"/>
        </w:rPr>
        <w:t xml:space="preserve"> әрекеттесуінің негізгі ақуызының синтезін </w:t>
      </w:r>
      <w:r w:rsidR="00B83359" w:rsidRPr="00BF0E98">
        <w:rPr>
          <w:rFonts w:ascii="Times New Roman" w:eastAsiaTheme="minorHAnsi" w:hAnsi="Times New Roman"/>
          <w:color w:val="000000"/>
          <w:sz w:val="24"/>
          <w:szCs w:val="24"/>
          <w:lang w:val="kk-KZ"/>
        </w:rPr>
        <w:t>индукциялайды</w:t>
      </w:r>
      <w:r w:rsidRPr="00BF0E98">
        <w:rPr>
          <w:rFonts w:ascii="Times New Roman" w:eastAsiaTheme="minorHAnsi" w:hAnsi="Times New Roman"/>
          <w:color w:val="000000"/>
          <w:sz w:val="24"/>
          <w:szCs w:val="24"/>
          <w:lang w:val="kk-KZ"/>
        </w:rPr>
        <w:t xml:space="preserve">, бұл қабыну және иммундық жауаптың төмендеуіне әкеледі. </w:t>
      </w:r>
    </w:p>
    <w:p w14:paraId="48CAC078" w14:textId="3A4881D3" w:rsidR="00F32EA3" w:rsidRPr="00BF0E98" w:rsidRDefault="00F32EA3" w:rsidP="008F3A12">
      <w:pPr>
        <w:autoSpaceDE w:val="0"/>
        <w:autoSpaceDN w:val="0"/>
        <w:adjustRightInd w:val="0"/>
        <w:spacing w:after="0" w:line="240" w:lineRule="auto"/>
        <w:jc w:val="both"/>
        <w:rPr>
          <w:rFonts w:ascii="Times New Roman" w:eastAsiaTheme="minorHAnsi" w:hAnsi="Times New Roman"/>
          <w:i/>
          <w:iCs/>
          <w:color w:val="000000"/>
          <w:sz w:val="24"/>
          <w:szCs w:val="24"/>
          <w:lang w:val="kk-KZ"/>
        </w:rPr>
      </w:pPr>
      <w:r w:rsidRPr="00BF0E98">
        <w:rPr>
          <w:rFonts w:ascii="Times New Roman" w:eastAsiaTheme="minorHAnsi" w:hAnsi="Times New Roman"/>
          <w:i/>
          <w:iCs/>
          <w:color w:val="000000"/>
          <w:sz w:val="24"/>
          <w:szCs w:val="24"/>
          <w:lang w:val="kk-KZ"/>
        </w:rPr>
        <w:t>Фармакодинамикалық әсерлері</w:t>
      </w:r>
    </w:p>
    <w:p w14:paraId="2987946C" w14:textId="0AA94DC7" w:rsidR="001A6FE0" w:rsidRPr="00BF0E98" w:rsidRDefault="00406484" w:rsidP="001A6FE0">
      <w:pPr>
        <w:autoSpaceDE w:val="0"/>
        <w:autoSpaceDN w:val="0"/>
        <w:adjustRightInd w:val="0"/>
        <w:spacing w:after="0" w:line="240" w:lineRule="auto"/>
        <w:jc w:val="both"/>
        <w:rPr>
          <w:rFonts w:ascii="Times New Roman" w:eastAsiaTheme="minorHAnsi" w:hAnsi="Times New Roman"/>
          <w:color w:val="000000"/>
          <w:sz w:val="24"/>
          <w:szCs w:val="24"/>
          <w:lang w:val="kk-KZ"/>
        </w:rPr>
      </w:pPr>
      <w:r w:rsidRPr="00BF0E98">
        <w:rPr>
          <w:rFonts w:ascii="Times New Roman" w:eastAsiaTheme="minorHAnsi" w:hAnsi="Times New Roman"/>
          <w:color w:val="000000"/>
          <w:sz w:val="24"/>
          <w:szCs w:val="24"/>
          <w:lang w:val="kk-KZ"/>
        </w:rPr>
        <w:t xml:space="preserve">Метилпреднизолонды қоса, глюкокортикоидтар көптеген жылу, механикалық, химиялық, инфекциялық және иммунологиялық агенттерге тіндік </w:t>
      </w:r>
      <w:r w:rsidR="00F93FB9" w:rsidRPr="00BF0E98">
        <w:rPr>
          <w:rFonts w:ascii="Times New Roman" w:eastAsiaTheme="minorHAnsi" w:hAnsi="Times New Roman"/>
          <w:color w:val="000000"/>
          <w:sz w:val="24"/>
          <w:szCs w:val="24"/>
          <w:lang w:val="kk-KZ"/>
        </w:rPr>
        <w:t>жауаптың</w:t>
      </w:r>
      <w:r w:rsidRPr="00BF0E98">
        <w:rPr>
          <w:rFonts w:ascii="Times New Roman" w:eastAsiaTheme="minorHAnsi" w:hAnsi="Times New Roman"/>
          <w:color w:val="000000"/>
          <w:sz w:val="24"/>
          <w:szCs w:val="24"/>
          <w:lang w:val="kk-KZ"/>
        </w:rPr>
        <w:t xml:space="preserve"> дамуын </w:t>
      </w:r>
      <w:r w:rsidR="00F93FB9" w:rsidRPr="00BF0E98">
        <w:rPr>
          <w:rFonts w:ascii="Times New Roman" w:eastAsiaTheme="minorHAnsi" w:hAnsi="Times New Roman"/>
          <w:color w:val="000000"/>
          <w:sz w:val="24"/>
          <w:szCs w:val="24"/>
          <w:lang w:val="kk-KZ"/>
        </w:rPr>
        <w:t>басады</w:t>
      </w:r>
      <w:r w:rsidRPr="00BF0E98">
        <w:rPr>
          <w:rFonts w:ascii="Times New Roman" w:eastAsiaTheme="minorHAnsi" w:hAnsi="Times New Roman"/>
          <w:color w:val="000000"/>
          <w:sz w:val="24"/>
          <w:szCs w:val="24"/>
          <w:lang w:val="kk-KZ"/>
        </w:rPr>
        <w:t xml:space="preserve"> немесе кедергі келтіреді. Осылайша, глюкокортикоидтар </w:t>
      </w:r>
      <w:r w:rsidR="00F93FB9" w:rsidRPr="00BF0E98">
        <w:rPr>
          <w:rFonts w:ascii="Times New Roman" w:eastAsiaTheme="minorHAnsi" w:hAnsi="Times New Roman"/>
          <w:color w:val="000000"/>
          <w:sz w:val="24"/>
          <w:szCs w:val="24"/>
          <w:lang w:val="kk-KZ"/>
        </w:rPr>
        <w:t xml:space="preserve">себепке әсер етпестен аурудың көріністерін азайтып,  </w:t>
      </w:r>
      <w:r w:rsidRPr="00BF0E98">
        <w:rPr>
          <w:rFonts w:ascii="Times New Roman" w:eastAsiaTheme="minorHAnsi" w:hAnsi="Times New Roman"/>
          <w:color w:val="000000"/>
          <w:sz w:val="24"/>
          <w:szCs w:val="24"/>
          <w:lang w:val="kk-KZ"/>
        </w:rPr>
        <w:t>сим</w:t>
      </w:r>
      <w:r w:rsidR="00F93FB9" w:rsidRPr="00BF0E98">
        <w:rPr>
          <w:rFonts w:ascii="Times New Roman" w:eastAsiaTheme="minorHAnsi" w:hAnsi="Times New Roman"/>
          <w:color w:val="000000"/>
          <w:sz w:val="24"/>
          <w:szCs w:val="24"/>
          <w:lang w:val="kk-KZ"/>
        </w:rPr>
        <w:t>птоматикалық түрде әсер етеді</w:t>
      </w:r>
      <w:r w:rsidRPr="00BF0E98">
        <w:rPr>
          <w:rFonts w:ascii="Times New Roman" w:eastAsiaTheme="minorHAnsi" w:hAnsi="Times New Roman"/>
          <w:color w:val="000000"/>
          <w:sz w:val="24"/>
          <w:szCs w:val="24"/>
          <w:lang w:val="kk-KZ"/>
        </w:rPr>
        <w:t xml:space="preserve">. </w:t>
      </w:r>
    </w:p>
    <w:p w14:paraId="3E1A198B" w14:textId="029677AB" w:rsidR="00D73B85" w:rsidRPr="00BF0E98" w:rsidRDefault="007518C3" w:rsidP="00717FCB">
      <w:pPr>
        <w:autoSpaceDE w:val="0"/>
        <w:autoSpaceDN w:val="0"/>
        <w:adjustRightInd w:val="0"/>
        <w:spacing w:after="0" w:line="240" w:lineRule="auto"/>
        <w:jc w:val="both"/>
        <w:rPr>
          <w:rFonts w:ascii="Times New Roman" w:eastAsiaTheme="minorHAnsi" w:hAnsi="Times New Roman"/>
          <w:color w:val="000000"/>
          <w:sz w:val="24"/>
          <w:szCs w:val="24"/>
          <w:lang w:val="kk-KZ"/>
        </w:rPr>
      </w:pPr>
      <w:r w:rsidRPr="00BF0E98">
        <w:rPr>
          <w:rFonts w:ascii="Times New Roman" w:eastAsiaTheme="minorHAnsi" w:hAnsi="Times New Roman"/>
          <w:color w:val="000000"/>
          <w:sz w:val="24"/>
          <w:szCs w:val="24"/>
          <w:lang w:val="kk-KZ"/>
        </w:rPr>
        <w:t>Преднизолонға қарағанда метилпреднизолонның қабынуға қарсы әсері күшті, сонысымен де организмде натрий мен сұйықтықтың іркілуін аз тудырады, сонымен қатар вена ішіне енгізілетін метилпреднизолонның қабынуға қарсы әсері гидрокортизонның тиімділігінен кемінде төрт есе астам болады. Бұл пероральді метилпреднизолон мен гидрокортизонға да қатысты</w:t>
      </w:r>
      <w:r w:rsidR="00D73B85" w:rsidRPr="00BF0E98">
        <w:rPr>
          <w:rFonts w:ascii="Times New Roman" w:eastAsiaTheme="minorHAnsi" w:hAnsi="Times New Roman"/>
          <w:color w:val="000000"/>
          <w:sz w:val="24"/>
          <w:szCs w:val="24"/>
          <w:lang w:val="kk-KZ"/>
        </w:rPr>
        <w:t>.</w:t>
      </w:r>
    </w:p>
    <w:p w14:paraId="5155BADD" w14:textId="77777777" w:rsidR="001A6FE0" w:rsidRPr="00BF0E98" w:rsidRDefault="00406484" w:rsidP="00717FCB">
      <w:pPr>
        <w:autoSpaceDE w:val="0"/>
        <w:autoSpaceDN w:val="0"/>
        <w:adjustRightInd w:val="0"/>
        <w:spacing w:after="0" w:line="240" w:lineRule="auto"/>
        <w:jc w:val="both"/>
        <w:rPr>
          <w:rFonts w:ascii="Times New Roman" w:eastAsiaTheme="minorHAnsi" w:hAnsi="Times New Roman"/>
          <w:color w:val="000000"/>
          <w:sz w:val="24"/>
          <w:szCs w:val="24"/>
          <w:lang w:val="kk-KZ"/>
        </w:rPr>
      </w:pPr>
      <w:r w:rsidRPr="00BF0E98">
        <w:rPr>
          <w:rFonts w:ascii="Times New Roman" w:eastAsiaTheme="minorHAnsi" w:hAnsi="Times New Roman"/>
          <w:color w:val="000000"/>
          <w:sz w:val="24"/>
          <w:szCs w:val="24"/>
          <w:lang w:val="kk-KZ"/>
        </w:rPr>
        <w:t xml:space="preserve">Метилпреднизолонның эндокриндік әсеріне </w:t>
      </w:r>
      <w:r w:rsidR="005875A0" w:rsidRPr="00BF0E98">
        <w:rPr>
          <w:rFonts w:ascii="Times New Roman" w:eastAsiaTheme="minorHAnsi" w:hAnsi="Times New Roman"/>
          <w:color w:val="000000"/>
          <w:sz w:val="24"/>
          <w:szCs w:val="24"/>
          <w:lang w:val="kk-KZ"/>
        </w:rPr>
        <w:t>АКТГ</w:t>
      </w:r>
      <w:r w:rsidRPr="00BF0E98">
        <w:rPr>
          <w:rFonts w:ascii="Times New Roman" w:eastAsiaTheme="minorHAnsi" w:hAnsi="Times New Roman"/>
          <w:color w:val="000000"/>
          <w:sz w:val="24"/>
          <w:szCs w:val="24"/>
          <w:lang w:val="kk-KZ"/>
        </w:rPr>
        <w:t xml:space="preserve"> секрециясын басу, эндогендік кортизол өндірі</w:t>
      </w:r>
      <w:r w:rsidR="005875A0" w:rsidRPr="00BF0E98">
        <w:rPr>
          <w:rFonts w:ascii="Times New Roman" w:eastAsiaTheme="minorHAnsi" w:hAnsi="Times New Roman"/>
          <w:color w:val="000000"/>
          <w:sz w:val="24"/>
          <w:szCs w:val="24"/>
          <w:lang w:val="kk-KZ"/>
        </w:rPr>
        <w:t xml:space="preserve">луін </w:t>
      </w:r>
      <w:r w:rsidRPr="00BF0E98">
        <w:rPr>
          <w:rFonts w:ascii="Times New Roman" w:eastAsiaTheme="minorHAnsi" w:hAnsi="Times New Roman"/>
          <w:color w:val="000000"/>
          <w:sz w:val="24"/>
          <w:szCs w:val="24"/>
          <w:lang w:val="kk-KZ"/>
        </w:rPr>
        <w:t>тежеу жатады, ұзақ уақыт қолданғанда бүйрекүсті без</w:t>
      </w:r>
      <w:r w:rsidR="005875A0" w:rsidRPr="00BF0E98">
        <w:rPr>
          <w:rFonts w:ascii="Times New Roman" w:eastAsiaTheme="minorHAnsi" w:hAnsi="Times New Roman"/>
          <w:color w:val="000000"/>
          <w:sz w:val="24"/>
          <w:szCs w:val="24"/>
          <w:lang w:val="kk-KZ"/>
        </w:rPr>
        <w:t>дері қыртысының</w:t>
      </w:r>
      <w:r w:rsidRPr="00BF0E98">
        <w:rPr>
          <w:rFonts w:ascii="Times New Roman" w:eastAsiaTheme="minorHAnsi" w:hAnsi="Times New Roman"/>
          <w:color w:val="000000"/>
          <w:sz w:val="24"/>
          <w:szCs w:val="24"/>
          <w:lang w:val="kk-KZ"/>
        </w:rPr>
        <w:t xml:space="preserve"> ішінара атрофиясын тудырады. 40 мг метилпреднизолонның бір </w:t>
      </w:r>
      <w:r w:rsidR="005875A0" w:rsidRPr="00BF0E98">
        <w:rPr>
          <w:rFonts w:ascii="Times New Roman" w:eastAsiaTheme="minorHAnsi" w:hAnsi="Times New Roman"/>
          <w:color w:val="000000"/>
          <w:sz w:val="24"/>
          <w:szCs w:val="24"/>
          <w:lang w:val="kk-KZ"/>
        </w:rPr>
        <w:t xml:space="preserve">реттік </w:t>
      </w:r>
      <w:r w:rsidRPr="00BF0E98">
        <w:rPr>
          <w:rFonts w:ascii="Times New Roman" w:eastAsiaTheme="minorHAnsi" w:hAnsi="Times New Roman"/>
          <w:color w:val="000000"/>
          <w:sz w:val="24"/>
          <w:szCs w:val="24"/>
          <w:lang w:val="kk-KZ"/>
        </w:rPr>
        <w:t>дозасы кортикотропин секрециясын шамамен 36 сағат бойы тежейді. Кальций, D дәрумені, көмірсулар, ақуыз және липидтер алмасуының метаболизміне әсер етеді, сондықтан осы препараттарды ұзақ уақыт қолданған кезде қандағы глюкоза</w:t>
      </w:r>
      <w:r w:rsidR="005875A0" w:rsidRPr="00BF0E98">
        <w:rPr>
          <w:rFonts w:ascii="Times New Roman" w:eastAsiaTheme="minorHAnsi" w:hAnsi="Times New Roman"/>
          <w:color w:val="000000"/>
          <w:sz w:val="24"/>
          <w:szCs w:val="24"/>
          <w:lang w:val="kk-KZ"/>
        </w:rPr>
        <w:t xml:space="preserve"> мөлшері</w:t>
      </w:r>
      <w:r w:rsidRPr="00BF0E98">
        <w:rPr>
          <w:rFonts w:ascii="Times New Roman" w:eastAsiaTheme="minorHAnsi" w:hAnsi="Times New Roman"/>
          <w:color w:val="000000"/>
          <w:sz w:val="24"/>
          <w:szCs w:val="24"/>
          <w:lang w:val="kk-KZ"/>
        </w:rPr>
        <w:t xml:space="preserve"> жоғарылауы, сүйек </w:t>
      </w:r>
      <w:r w:rsidR="005875A0" w:rsidRPr="00BF0E98">
        <w:rPr>
          <w:rFonts w:ascii="Times New Roman" w:eastAsiaTheme="minorHAnsi" w:hAnsi="Times New Roman"/>
          <w:color w:val="000000"/>
          <w:sz w:val="24"/>
          <w:szCs w:val="24"/>
          <w:lang w:val="kk-KZ"/>
        </w:rPr>
        <w:t xml:space="preserve">тіні </w:t>
      </w:r>
      <w:r w:rsidRPr="00BF0E98">
        <w:rPr>
          <w:rFonts w:ascii="Times New Roman" w:eastAsiaTheme="minorHAnsi" w:hAnsi="Times New Roman"/>
          <w:color w:val="000000"/>
          <w:sz w:val="24"/>
          <w:szCs w:val="24"/>
          <w:lang w:val="kk-KZ"/>
        </w:rPr>
        <w:t xml:space="preserve">тығыздығының төмендеуі, бұлшықет атрофиясы және дислипидемия </w:t>
      </w:r>
      <w:r w:rsidR="005875A0" w:rsidRPr="00BF0E98">
        <w:rPr>
          <w:rFonts w:ascii="Times New Roman" w:eastAsiaTheme="minorHAnsi" w:hAnsi="Times New Roman"/>
          <w:color w:val="000000"/>
          <w:sz w:val="24"/>
          <w:szCs w:val="24"/>
          <w:lang w:val="kk-KZ"/>
        </w:rPr>
        <w:t xml:space="preserve">құбылыстары </w:t>
      </w:r>
      <w:r w:rsidRPr="00BF0E98">
        <w:rPr>
          <w:rFonts w:ascii="Times New Roman" w:eastAsiaTheme="minorHAnsi" w:hAnsi="Times New Roman"/>
          <w:color w:val="000000"/>
          <w:sz w:val="24"/>
          <w:szCs w:val="24"/>
          <w:lang w:val="kk-KZ"/>
        </w:rPr>
        <w:t>байқал</w:t>
      </w:r>
      <w:r w:rsidR="005875A0" w:rsidRPr="00BF0E98">
        <w:rPr>
          <w:rFonts w:ascii="Times New Roman" w:eastAsiaTheme="minorHAnsi" w:hAnsi="Times New Roman"/>
          <w:color w:val="000000"/>
          <w:sz w:val="24"/>
          <w:szCs w:val="24"/>
          <w:lang w:val="kk-KZ"/>
        </w:rPr>
        <w:t>уы мүмкін</w:t>
      </w:r>
      <w:r w:rsidRPr="00BF0E98">
        <w:rPr>
          <w:rFonts w:ascii="Times New Roman" w:eastAsiaTheme="minorHAnsi" w:hAnsi="Times New Roman"/>
          <w:color w:val="000000"/>
          <w:sz w:val="24"/>
          <w:szCs w:val="24"/>
          <w:lang w:val="kk-KZ"/>
        </w:rPr>
        <w:t xml:space="preserve">. Глюкокортикоидтар қан қысымының жоғарылауына және мінез-құлық пен көңіл-күйдің модуляциясына </w:t>
      </w:r>
      <w:r w:rsidR="005875A0" w:rsidRPr="00BF0E98">
        <w:rPr>
          <w:rFonts w:ascii="Times New Roman" w:eastAsiaTheme="minorHAnsi" w:hAnsi="Times New Roman"/>
          <w:color w:val="000000"/>
          <w:sz w:val="24"/>
          <w:szCs w:val="24"/>
          <w:lang w:val="kk-KZ"/>
        </w:rPr>
        <w:t xml:space="preserve">да </w:t>
      </w:r>
      <w:r w:rsidRPr="00BF0E98">
        <w:rPr>
          <w:rFonts w:ascii="Times New Roman" w:eastAsiaTheme="minorHAnsi" w:hAnsi="Times New Roman"/>
          <w:color w:val="000000"/>
          <w:sz w:val="24"/>
          <w:szCs w:val="24"/>
          <w:lang w:val="kk-KZ"/>
        </w:rPr>
        <w:t xml:space="preserve">ықпал етеді. </w:t>
      </w:r>
    </w:p>
    <w:p w14:paraId="60EEA300" w14:textId="77777777" w:rsidR="00973AE2" w:rsidRPr="00BF0E98" w:rsidRDefault="00406484" w:rsidP="00717FCB">
      <w:pPr>
        <w:pStyle w:val="a4"/>
        <w:spacing w:before="0" w:beforeAutospacing="0" w:after="0" w:afterAutospacing="0"/>
        <w:jc w:val="both"/>
        <w:rPr>
          <w:rFonts w:ascii="Times New Roman" w:hAnsi="Times New Roman" w:cs="Times New Roman"/>
          <w:i/>
          <w:sz w:val="24"/>
          <w:szCs w:val="24"/>
          <w:lang w:val="uk-UA"/>
        </w:rPr>
      </w:pPr>
      <w:r w:rsidRPr="00BF0E98">
        <w:rPr>
          <w:rFonts w:ascii="Times New Roman" w:eastAsiaTheme="minorHAnsi" w:hAnsi="Times New Roman" w:cs="Times New Roman"/>
          <w:color w:val="000000"/>
          <w:sz w:val="24"/>
          <w:szCs w:val="24"/>
          <w:lang w:val="kk-KZ" w:eastAsia="en-US"/>
        </w:rPr>
        <w:t xml:space="preserve">Метилпреднизолонның </w:t>
      </w:r>
      <w:r w:rsidR="005875A0" w:rsidRPr="00BF0E98">
        <w:rPr>
          <w:rFonts w:ascii="Times New Roman" w:eastAsiaTheme="minorHAnsi" w:hAnsi="Times New Roman" w:cs="Times New Roman"/>
          <w:color w:val="000000"/>
          <w:sz w:val="24"/>
          <w:szCs w:val="24"/>
          <w:lang w:val="kk-KZ" w:eastAsia="en-US"/>
        </w:rPr>
        <w:t xml:space="preserve">іс жүзінде </w:t>
      </w:r>
      <w:r w:rsidRPr="00BF0E98">
        <w:rPr>
          <w:rFonts w:ascii="Times New Roman" w:eastAsiaTheme="minorHAnsi" w:hAnsi="Times New Roman" w:cs="Times New Roman"/>
          <w:color w:val="000000"/>
          <w:sz w:val="24"/>
          <w:szCs w:val="24"/>
          <w:lang w:val="kk-KZ" w:eastAsia="en-US"/>
        </w:rPr>
        <w:t>минералокортикоидты белсенділігі болмайды</w:t>
      </w:r>
      <w:r w:rsidR="008F3A12" w:rsidRPr="00BF0E98">
        <w:rPr>
          <w:rFonts w:ascii="Times New Roman" w:eastAsiaTheme="minorHAnsi" w:hAnsi="Times New Roman" w:cs="Times New Roman"/>
          <w:color w:val="000000"/>
          <w:sz w:val="24"/>
          <w:szCs w:val="24"/>
          <w:lang w:val="kk-KZ" w:eastAsia="en-US"/>
        </w:rPr>
        <w:t>.</w:t>
      </w:r>
    </w:p>
    <w:p w14:paraId="3DF0145C" w14:textId="77777777" w:rsidR="00973AE2" w:rsidRPr="00BF0E98" w:rsidRDefault="00406484" w:rsidP="00717FCB">
      <w:pPr>
        <w:autoSpaceDE w:val="0"/>
        <w:autoSpaceDN w:val="0"/>
        <w:adjustRightInd w:val="0"/>
        <w:spacing w:after="0" w:line="240" w:lineRule="auto"/>
        <w:rPr>
          <w:rFonts w:ascii="Times New Roman" w:eastAsia="TimesNewRomanPSMT" w:hAnsi="Times New Roman"/>
          <w:b/>
          <w:sz w:val="24"/>
          <w:szCs w:val="24"/>
          <w:lang w:val="kk-KZ" w:eastAsia="ru-RU"/>
        </w:rPr>
      </w:pPr>
      <w:r w:rsidRPr="00BF0E98">
        <w:rPr>
          <w:rFonts w:ascii="Times New Roman" w:hAnsi="Times New Roman"/>
          <w:b/>
          <w:sz w:val="24"/>
          <w:szCs w:val="24"/>
          <w:lang w:val="kk-KZ" w:eastAsia="ru-RU"/>
        </w:rPr>
        <w:t>5.2</w:t>
      </w:r>
      <w:r w:rsidR="005875A0" w:rsidRPr="00BF0E98">
        <w:rPr>
          <w:rFonts w:ascii="Times New Roman" w:hAnsi="Times New Roman"/>
          <w:b/>
          <w:sz w:val="24"/>
          <w:szCs w:val="24"/>
          <w:lang w:val="kk-KZ" w:eastAsia="ru-RU"/>
        </w:rPr>
        <w:t>.</w:t>
      </w:r>
      <w:r w:rsidRPr="00BF0E98">
        <w:rPr>
          <w:rFonts w:ascii="Times New Roman" w:hAnsi="Times New Roman"/>
          <w:b/>
          <w:sz w:val="24"/>
          <w:szCs w:val="24"/>
          <w:lang w:val="kk-KZ" w:eastAsia="ru-RU"/>
        </w:rPr>
        <w:t xml:space="preserve"> Фармакокинетикалық қасиеттері</w:t>
      </w:r>
    </w:p>
    <w:p w14:paraId="3E49F3B3" w14:textId="77777777" w:rsidR="009C0FFC" w:rsidRPr="00BF0E98" w:rsidRDefault="00406484" w:rsidP="00717FCB">
      <w:pPr>
        <w:tabs>
          <w:tab w:val="left" w:pos="-1814"/>
          <w:tab w:val="left" w:pos="-1094"/>
        </w:tabs>
        <w:suppressAutoHyphens/>
        <w:spacing w:after="0" w:line="240" w:lineRule="auto"/>
        <w:contextualSpacing/>
        <w:jc w:val="both"/>
        <w:rPr>
          <w:rFonts w:ascii="Times New Roman" w:hAnsi="Times New Roman"/>
          <w:bCs/>
          <w:spacing w:val="-2"/>
          <w:sz w:val="24"/>
          <w:szCs w:val="24"/>
          <w:lang w:val="kk-KZ"/>
        </w:rPr>
      </w:pPr>
      <w:r w:rsidRPr="00BF0E98">
        <w:rPr>
          <w:rFonts w:ascii="Times New Roman" w:hAnsi="Times New Roman"/>
          <w:bCs/>
          <w:spacing w:val="-2"/>
          <w:sz w:val="24"/>
          <w:szCs w:val="24"/>
          <w:lang w:val="kk-KZ"/>
        </w:rPr>
        <w:lastRenderedPageBreak/>
        <w:t>Енгізу тәсіліне қарамастан метил</w:t>
      </w:r>
      <w:r w:rsidR="005875A0" w:rsidRPr="00BF0E98">
        <w:rPr>
          <w:rFonts w:ascii="Times New Roman" w:hAnsi="Times New Roman"/>
          <w:bCs/>
          <w:spacing w:val="-2"/>
          <w:sz w:val="24"/>
          <w:szCs w:val="24"/>
          <w:lang w:val="kk-KZ"/>
        </w:rPr>
        <w:t>преднизолонның дозаға тәуелді</w:t>
      </w:r>
      <w:r w:rsidRPr="00BF0E98">
        <w:rPr>
          <w:rFonts w:ascii="Times New Roman" w:hAnsi="Times New Roman"/>
          <w:bCs/>
          <w:spacing w:val="-2"/>
          <w:sz w:val="24"/>
          <w:szCs w:val="24"/>
          <w:lang w:val="kk-KZ"/>
        </w:rPr>
        <w:t xml:space="preserve"> фармакокинетикасы байқалды.</w:t>
      </w:r>
    </w:p>
    <w:p w14:paraId="3616F18B" w14:textId="77777777" w:rsidR="00B012C7" w:rsidRPr="00BF0E98" w:rsidRDefault="00406484" w:rsidP="00717FCB">
      <w:pPr>
        <w:spacing w:after="0" w:line="240" w:lineRule="auto"/>
        <w:jc w:val="both"/>
        <w:rPr>
          <w:rFonts w:ascii="Times New Roman" w:hAnsi="Times New Roman"/>
          <w:i/>
          <w:color w:val="000000"/>
          <w:sz w:val="24"/>
          <w:szCs w:val="24"/>
          <w:lang w:val="kk-KZ"/>
        </w:rPr>
      </w:pPr>
      <w:r w:rsidRPr="00BF0E98">
        <w:rPr>
          <w:rFonts w:ascii="Times New Roman" w:hAnsi="Times New Roman"/>
          <w:i/>
          <w:sz w:val="24"/>
          <w:szCs w:val="24"/>
          <w:lang w:val="kk-KZ" w:bidi="ru-RU"/>
        </w:rPr>
        <w:t>Сің</w:t>
      </w:r>
      <w:r w:rsidR="005875A0" w:rsidRPr="00BF0E98">
        <w:rPr>
          <w:rFonts w:ascii="Times New Roman" w:hAnsi="Times New Roman"/>
          <w:i/>
          <w:sz w:val="24"/>
          <w:szCs w:val="24"/>
          <w:lang w:val="kk-KZ" w:bidi="ru-RU"/>
        </w:rPr>
        <w:t>іріл</w:t>
      </w:r>
      <w:r w:rsidRPr="00BF0E98">
        <w:rPr>
          <w:rFonts w:ascii="Times New Roman" w:hAnsi="Times New Roman"/>
          <w:i/>
          <w:sz w:val="24"/>
          <w:szCs w:val="24"/>
          <w:lang w:val="kk-KZ" w:bidi="ru-RU"/>
        </w:rPr>
        <w:t>уі</w:t>
      </w:r>
    </w:p>
    <w:p w14:paraId="293D4155" w14:textId="77777777" w:rsidR="001A6FE0" w:rsidRPr="00BF0E98" w:rsidRDefault="00406484" w:rsidP="008F3A12">
      <w:pPr>
        <w:autoSpaceDE w:val="0"/>
        <w:autoSpaceDN w:val="0"/>
        <w:adjustRightInd w:val="0"/>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Пероральді метилпреднизолонның биожетімділігі әдетте 80% - дан асады, бірақ жоғары дозалар қолданылған жағдайда 60% - ға дейін төмендеуі мүмкін. Метилпреднизолонды пероральді қабылдаған кезде қан сарысуындағы концентрацияның шыңы 1</w:t>
      </w:r>
      <w:r w:rsidR="001C27C7" w:rsidRPr="00BF0E98">
        <w:rPr>
          <w:rFonts w:ascii="Times New Roman" w:hAnsi="Times New Roman"/>
          <w:sz w:val="24"/>
          <w:szCs w:val="24"/>
          <w:lang w:val="kk-KZ"/>
        </w:rPr>
        <w:t>–</w:t>
      </w:r>
      <w:r w:rsidRPr="00BF0E98">
        <w:rPr>
          <w:rFonts w:ascii="Times New Roman" w:hAnsi="Times New Roman"/>
          <w:sz w:val="24"/>
          <w:szCs w:val="24"/>
          <w:lang w:val="kk-KZ"/>
        </w:rPr>
        <w:t xml:space="preserve">2 сағаттан кейін байқалады. </w:t>
      </w:r>
    </w:p>
    <w:p w14:paraId="2E001992" w14:textId="77777777" w:rsidR="001A6FE0" w:rsidRPr="00BF0E98" w:rsidRDefault="00406484" w:rsidP="008F3A12">
      <w:pPr>
        <w:autoSpaceDE w:val="0"/>
        <w:autoSpaceDN w:val="0"/>
        <w:adjustRightInd w:val="0"/>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 xml:space="preserve">Байланыспаған метилпреднизолонның сіңірілу дәрежесі вена ішіне және бұлшықет ішіне енгізу кезінде бірдей жоғары және метилпреднизолонды пероральді ерітіндімен және таблетка түрімен  </w:t>
      </w:r>
      <w:r w:rsidR="001C27C7" w:rsidRPr="00BF0E98">
        <w:rPr>
          <w:rFonts w:ascii="Times New Roman" w:hAnsi="Times New Roman"/>
          <w:sz w:val="24"/>
          <w:szCs w:val="24"/>
          <w:lang w:val="kk-KZ"/>
        </w:rPr>
        <w:t xml:space="preserve">пероральді енгізумен салыстырғанда </w:t>
      </w:r>
      <w:r w:rsidRPr="00BF0E98">
        <w:rPr>
          <w:rFonts w:ascii="Times New Roman" w:hAnsi="Times New Roman"/>
          <w:sz w:val="24"/>
          <w:szCs w:val="24"/>
          <w:lang w:val="kk-KZ"/>
        </w:rPr>
        <w:t>едәуір жоғары екені байқалды.</w:t>
      </w:r>
    </w:p>
    <w:p w14:paraId="54E1B8A6" w14:textId="77777777" w:rsidR="00973AE2" w:rsidRPr="00BF0E98" w:rsidRDefault="00406484" w:rsidP="008F3A12">
      <w:pPr>
        <w:autoSpaceDE w:val="0"/>
        <w:autoSpaceDN w:val="0"/>
        <w:adjustRightInd w:val="0"/>
        <w:spacing w:after="0" w:line="240" w:lineRule="auto"/>
        <w:rPr>
          <w:rFonts w:ascii="Times New Roman" w:hAnsi="Times New Roman"/>
          <w:i/>
          <w:sz w:val="24"/>
          <w:szCs w:val="24"/>
          <w:lang w:val="kk-KZ"/>
        </w:rPr>
      </w:pPr>
      <w:r w:rsidRPr="00BF0E98">
        <w:rPr>
          <w:rFonts w:ascii="Times New Roman" w:hAnsi="Times New Roman"/>
          <w:i/>
          <w:sz w:val="24"/>
          <w:szCs w:val="24"/>
          <w:lang w:val="kk-KZ" w:bidi="ru-RU"/>
        </w:rPr>
        <w:t>Таралуы</w:t>
      </w:r>
    </w:p>
    <w:p w14:paraId="7275A480" w14:textId="616C122D" w:rsidR="00954108" w:rsidRPr="00BF0E98" w:rsidRDefault="00406484" w:rsidP="008F3A12">
      <w:pPr>
        <w:spacing w:after="0" w:line="240" w:lineRule="auto"/>
        <w:contextualSpacing/>
        <w:jc w:val="both"/>
        <w:rPr>
          <w:rFonts w:ascii="Times New Roman" w:eastAsia="Times New Roman" w:hAnsi="Times New Roman"/>
          <w:sz w:val="24"/>
          <w:szCs w:val="24"/>
          <w:lang w:val="kk-KZ" w:eastAsia="ru-RU"/>
        </w:rPr>
      </w:pPr>
      <w:r w:rsidRPr="00BF0E98">
        <w:rPr>
          <w:rFonts w:ascii="Times New Roman" w:eastAsia="Times New Roman" w:hAnsi="Times New Roman"/>
          <w:sz w:val="24"/>
          <w:szCs w:val="24"/>
          <w:lang w:val="kk-KZ" w:eastAsia="ru-RU"/>
        </w:rPr>
        <w:t xml:space="preserve">Метилпреднизолон организмнің тіндеріне белсенді </w:t>
      </w:r>
      <w:r w:rsidR="001C27C7" w:rsidRPr="00BF0E98">
        <w:rPr>
          <w:rFonts w:ascii="Times New Roman" w:eastAsia="Times New Roman" w:hAnsi="Times New Roman"/>
          <w:sz w:val="24"/>
          <w:szCs w:val="24"/>
          <w:lang w:val="kk-KZ" w:eastAsia="ru-RU"/>
        </w:rPr>
        <w:t>таралады</w:t>
      </w:r>
      <w:r w:rsidRPr="00BF0E98">
        <w:rPr>
          <w:rFonts w:ascii="Times New Roman" w:eastAsia="Times New Roman" w:hAnsi="Times New Roman"/>
          <w:sz w:val="24"/>
          <w:szCs w:val="24"/>
          <w:lang w:val="kk-KZ" w:eastAsia="ru-RU"/>
        </w:rPr>
        <w:t>, гематоэнцефалдық бөгет арқылы өтеді және емшек сүтіне бөлінеді.</w:t>
      </w:r>
      <w:r w:rsidR="00F32EA3" w:rsidRPr="00BF0E98">
        <w:rPr>
          <w:rFonts w:ascii="Times New Roman" w:eastAsia="Times New Roman" w:hAnsi="Times New Roman"/>
          <w:sz w:val="24"/>
          <w:szCs w:val="24"/>
          <w:lang w:val="kk-KZ" w:eastAsia="ru-RU"/>
        </w:rPr>
        <w:t xml:space="preserve"> </w:t>
      </w:r>
      <w:r w:rsidRPr="00BF0E98">
        <w:rPr>
          <w:rFonts w:ascii="Times New Roman" w:eastAsia="Times New Roman" w:hAnsi="Times New Roman"/>
          <w:sz w:val="24"/>
          <w:szCs w:val="24"/>
          <w:lang w:val="kk-KZ" w:eastAsia="ru-RU"/>
        </w:rPr>
        <w:t>Метилпреднизолонның қан плазмасы ақуыздарымен байланысу дәрежесі шамамен 77% құрайды.</w:t>
      </w:r>
    </w:p>
    <w:p w14:paraId="2634A76E" w14:textId="77777777" w:rsidR="00212E50" w:rsidRPr="00BF0E98" w:rsidRDefault="00406484" w:rsidP="008F3A12">
      <w:pPr>
        <w:autoSpaceDE w:val="0"/>
        <w:autoSpaceDN w:val="0"/>
        <w:adjustRightInd w:val="0"/>
        <w:spacing w:after="0" w:line="240" w:lineRule="auto"/>
        <w:rPr>
          <w:rFonts w:ascii="Times New Roman" w:hAnsi="Times New Roman"/>
          <w:i/>
          <w:sz w:val="24"/>
          <w:szCs w:val="24"/>
          <w:lang w:val="kk-KZ" w:bidi="ru-RU"/>
        </w:rPr>
      </w:pPr>
      <w:r w:rsidRPr="00BF0E98">
        <w:rPr>
          <w:rFonts w:ascii="Times New Roman" w:hAnsi="Times New Roman"/>
          <w:i/>
          <w:sz w:val="24"/>
          <w:szCs w:val="24"/>
          <w:lang w:val="kk-KZ" w:bidi="ru-RU"/>
        </w:rPr>
        <w:t xml:space="preserve">Биотрансформациясы. </w:t>
      </w:r>
    </w:p>
    <w:p w14:paraId="4D07F436" w14:textId="77777777" w:rsidR="00941702" w:rsidRPr="00BF0E98" w:rsidRDefault="00406484" w:rsidP="008F3A12">
      <w:pPr>
        <w:autoSpaceDE w:val="0"/>
        <w:autoSpaceDN w:val="0"/>
        <w:adjustRightInd w:val="0"/>
        <w:spacing w:after="0" w:line="240" w:lineRule="auto"/>
        <w:jc w:val="both"/>
        <w:rPr>
          <w:rFonts w:ascii="Times New Roman" w:eastAsia="Times New Roman" w:hAnsi="Times New Roman"/>
          <w:sz w:val="24"/>
          <w:szCs w:val="24"/>
          <w:lang w:val="kk-KZ" w:eastAsia="ru-RU"/>
        </w:rPr>
      </w:pPr>
      <w:r w:rsidRPr="00BF0E98">
        <w:rPr>
          <w:rFonts w:ascii="Times New Roman" w:eastAsia="Times New Roman" w:hAnsi="Times New Roman"/>
          <w:sz w:val="24"/>
          <w:szCs w:val="24"/>
          <w:lang w:val="kk-KZ" w:eastAsia="ru-RU"/>
        </w:rPr>
        <w:t>Метилпреднизолон</w:t>
      </w:r>
      <w:r w:rsidR="001C27C7" w:rsidRPr="00BF0E98">
        <w:rPr>
          <w:rFonts w:ascii="Times New Roman" w:eastAsia="Times New Roman" w:hAnsi="Times New Roman"/>
          <w:sz w:val="24"/>
          <w:szCs w:val="24"/>
          <w:lang w:val="kk-KZ" w:eastAsia="ru-RU"/>
        </w:rPr>
        <w:t>ның</w:t>
      </w:r>
      <w:r w:rsidRPr="00BF0E98">
        <w:rPr>
          <w:rFonts w:ascii="Times New Roman" w:eastAsia="Times New Roman" w:hAnsi="Times New Roman"/>
          <w:sz w:val="24"/>
          <w:szCs w:val="24"/>
          <w:lang w:val="kk-KZ" w:eastAsia="ru-RU"/>
        </w:rPr>
        <w:t xml:space="preserve"> метаболизмі бауырда жүзеге асырылады. Бауырдағы метилпреднизолон метаболизмі негізінен CYP3A4 изоферментінің көмегімен жүзеге асырылады.</w:t>
      </w:r>
    </w:p>
    <w:p w14:paraId="45309FDF" w14:textId="77777777" w:rsidR="00212E50" w:rsidRPr="00BF0E98" w:rsidRDefault="00406484" w:rsidP="008F3A12">
      <w:pPr>
        <w:spacing w:after="0" w:line="240" w:lineRule="auto"/>
        <w:jc w:val="both"/>
        <w:rPr>
          <w:rFonts w:ascii="Times New Roman" w:hAnsi="Times New Roman"/>
          <w:i/>
          <w:sz w:val="24"/>
          <w:szCs w:val="24"/>
          <w:lang w:val="kk-KZ" w:bidi="ru-RU"/>
        </w:rPr>
      </w:pPr>
      <w:r w:rsidRPr="00BF0E98">
        <w:rPr>
          <w:rFonts w:ascii="Times New Roman" w:hAnsi="Times New Roman"/>
          <w:i/>
          <w:sz w:val="24"/>
          <w:szCs w:val="24"/>
          <w:lang w:val="kk-KZ" w:bidi="ru-RU"/>
        </w:rPr>
        <w:t>Элиминациясы</w:t>
      </w:r>
    </w:p>
    <w:p w14:paraId="72C34577" w14:textId="305F46CF" w:rsidR="00D73B85" w:rsidRPr="00BF0E98" w:rsidRDefault="00C00D6A" w:rsidP="00D73B85">
      <w:pPr>
        <w:autoSpaceDE w:val="0"/>
        <w:autoSpaceDN w:val="0"/>
        <w:adjustRightInd w:val="0"/>
        <w:spacing w:after="0" w:line="240" w:lineRule="auto"/>
        <w:jc w:val="both"/>
        <w:rPr>
          <w:rFonts w:ascii="Times New Roman" w:hAnsi="Times New Roman"/>
          <w:sz w:val="24"/>
          <w:szCs w:val="24"/>
          <w:lang w:val="kk-KZ"/>
        </w:rPr>
      </w:pPr>
      <w:r w:rsidRPr="00BF0E98">
        <w:rPr>
          <w:rFonts w:ascii="Times New Roman" w:hAnsi="Times New Roman"/>
          <w:sz w:val="24"/>
          <w:szCs w:val="24"/>
          <w:lang w:val="kk-KZ"/>
        </w:rPr>
        <w:t>Қан плазмасынан жалпы метилпреднизолонның жартылай шығарылу кезеңінің орташа мәні 1.8-5.2 сағ. болады. Таралу көлемі шамамен 1,4 мл/кг және жалпы клиренсі 5-6 мл/мин/кг құрайды</w:t>
      </w:r>
      <w:r w:rsidR="00D73B85" w:rsidRPr="00BF0E98">
        <w:rPr>
          <w:rFonts w:ascii="Times New Roman" w:hAnsi="Times New Roman"/>
          <w:sz w:val="24"/>
          <w:szCs w:val="24"/>
          <w:lang w:val="kk-KZ"/>
        </w:rPr>
        <w:t xml:space="preserve">. </w:t>
      </w:r>
      <w:r w:rsidR="007518C3" w:rsidRPr="00BF0E98">
        <w:rPr>
          <w:rFonts w:ascii="Times New Roman" w:hAnsi="Times New Roman"/>
          <w:sz w:val="24"/>
          <w:szCs w:val="24"/>
          <w:lang w:val="kk-KZ"/>
        </w:rPr>
        <w:t xml:space="preserve">Қабынуға қарсы әсердің ұзақтығы-18-36 сағат. Препараттың шамамен 5 % - ы </w:t>
      </w:r>
      <w:r w:rsidRPr="00BF0E98">
        <w:rPr>
          <w:rFonts w:ascii="Times New Roman" w:hAnsi="Times New Roman"/>
          <w:sz w:val="24"/>
          <w:szCs w:val="24"/>
          <w:lang w:val="kk-KZ"/>
        </w:rPr>
        <w:t>организмн</w:t>
      </w:r>
      <w:r w:rsidR="007518C3" w:rsidRPr="00BF0E98">
        <w:rPr>
          <w:rFonts w:ascii="Times New Roman" w:hAnsi="Times New Roman"/>
          <w:sz w:val="24"/>
          <w:szCs w:val="24"/>
          <w:lang w:val="kk-KZ"/>
        </w:rPr>
        <w:t>ен несеппен шығарылады</w:t>
      </w:r>
      <w:r w:rsidR="00D73B85" w:rsidRPr="00BF0E98">
        <w:rPr>
          <w:rFonts w:ascii="Times New Roman" w:hAnsi="Times New Roman"/>
          <w:sz w:val="24"/>
          <w:szCs w:val="24"/>
          <w:lang w:val="kk-KZ"/>
        </w:rPr>
        <w:t>.</w:t>
      </w:r>
    </w:p>
    <w:p w14:paraId="484CE4C9" w14:textId="4B86E2DB" w:rsidR="00D73B85" w:rsidRPr="00BF0E98" w:rsidRDefault="007518C3" w:rsidP="00D73B85">
      <w:pPr>
        <w:spacing w:after="0" w:line="240" w:lineRule="auto"/>
        <w:jc w:val="both"/>
        <w:rPr>
          <w:rFonts w:ascii="Times New Roman" w:hAnsi="Times New Roman"/>
          <w:bCs/>
          <w:i/>
          <w:iCs/>
          <w:sz w:val="24"/>
          <w:szCs w:val="24"/>
          <w:lang w:val="kk-KZ" w:bidi="ru-RU"/>
        </w:rPr>
      </w:pPr>
      <w:r w:rsidRPr="00BF0E98">
        <w:rPr>
          <w:rFonts w:ascii="Times New Roman" w:hAnsi="Times New Roman"/>
          <w:bCs/>
          <w:i/>
          <w:iCs/>
          <w:sz w:val="24"/>
          <w:szCs w:val="24"/>
          <w:lang w:val="kk-KZ" w:bidi="ru-RU"/>
        </w:rPr>
        <w:t>Фармакокинетикалық</w:t>
      </w:r>
      <w:r w:rsidR="00D73B85" w:rsidRPr="00BF0E98">
        <w:rPr>
          <w:rFonts w:ascii="Times New Roman" w:hAnsi="Times New Roman"/>
          <w:bCs/>
          <w:i/>
          <w:iCs/>
          <w:sz w:val="24"/>
          <w:szCs w:val="24"/>
          <w:lang w:val="kk-KZ" w:bidi="ru-RU"/>
        </w:rPr>
        <w:t>-фармакодинами</w:t>
      </w:r>
      <w:r w:rsidRPr="00BF0E98">
        <w:rPr>
          <w:rFonts w:ascii="Times New Roman" w:hAnsi="Times New Roman"/>
          <w:bCs/>
          <w:i/>
          <w:iCs/>
          <w:sz w:val="24"/>
          <w:szCs w:val="24"/>
          <w:lang w:val="kk-KZ" w:bidi="ru-RU"/>
        </w:rPr>
        <w:t xml:space="preserve">калық тәуелділік </w:t>
      </w:r>
    </w:p>
    <w:p w14:paraId="2B48E197" w14:textId="73181C76" w:rsidR="008103B8" w:rsidRPr="00BF0E98" w:rsidRDefault="007518C3" w:rsidP="00D73B85">
      <w:pPr>
        <w:spacing w:after="0" w:line="240" w:lineRule="auto"/>
        <w:jc w:val="both"/>
        <w:rPr>
          <w:rFonts w:ascii="Times New Roman" w:hAnsi="Times New Roman"/>
          <w:bCs/>
          <w:iCs/>
          <w:sz w:val="24"/>
          <w:szCs w:val="24"/>
          <w:lang w:val="kk-KZ" w:bidi="ru-RU"/>
        </w:rPr>
      </w:pPr>
      <w:r w:rsidRPr="00BF0E98">
        <w:rPr>
          <w:rFonts w:ascii="Times New Roman" w:hAnsi="Times New Roman"/>
          <w:bCs/>
          <w:iCs/>
          <w:sz w:val="24"/>
          <w:szCs w:val="24"/>
          <w:lang w:val="kk-KZ" w:bidi="ru-RU"/>
        </w:rPr>
        <w:t>Зерттеу жүргізілмеген</w:t>
      </w:r>
      <w:r w:rsidR="00D73B85" w:rsidRPr="00BF0E98">
        <w:rPr>
          <w:rFonts w:ascii="Times New Roman" w:hAnsi="Times New Roman"/>
          <w:bCs/>
          <w:iCs/>
          <w:sz w:val="24"/>
          <w:szCs w:val="24"/>
          <w:lang w:val="kk-KZ" w:bidi="ru-RU"/>
        </w:rPr>
        <w:t>.</w:t>
      </w:r>
    </w:p>
    <w:p w14:paraId="23955683" w14:textId="77777777" w:rsidR="008F3A12" w:rsidRPr="00BF0E98" w:rsidRDefault="008F3A12" w:rsidP="008F3A12">
      <w:pPr>
        <w:tabs>
          <w:tab w:val="left" w:pos="-1814"/>
          <w:tab w:val="left" w:pos="-1094"/>
        </w:tabs>
        <w:suppressAutoHyphens/>
        <w:spacing w:after="0" w:line="240" w:lineRule="auto"/>
        <w:contextualSpacing/>
        <w:jc w:val="both"/>
        <w:rPr>
          <w:rFonts w:ascii="Times New Roman" w:hAnsi="Times New Roman"/>
          <w:bCs/>
          <w:iCs/>
          <w:spacing w:val="-2"/>
          <w:sz w:val="24"/>
          <w:szCs w:val="24"/>
          <w:lang w:val="kk-KZ"/>
        </w:rPr>
      </w:pPr>
    </w:p>
    <w:p w14:paraId="33249251" w14:textId="77777777" w:rsidR="00973AE2" w:rsidRPr="00BF0E98" w:rsidRDefault="00520F9A" w:rsidP="008F3A12">
      <w:pPr>
        <w:autoSpaceDE w:val="0"/>
        <w:autoSpaceDN w:val="0"/>
        <w:adjustRightInd w:val="0"/>
        <w:spacing w:after="0" w:line="240" w:lineRule="auto"/>
        <w:rPr>
          <w:rFonts w:ascii="Times New Roman" w:eastAsia="TimesNewRomanPSMT" w:hAnsi="Times New Roman"/>
          <w:b/>
          <w:sz w:val="24"/>
          <w:szCs w:val="24"/>
          <w:lang w:val="kk-KZ" w:eastAsia="ru-RU"/>
        </w:rPr>
      </w:pPr>
      <w:r w:rsidRPr="00BF0E98">
        <w:rPr>
          <w:rFonts w:ascii="Times New Roman" w:hAnsi="Times New Roman"/>
          <w:b/>
          <w:sz w:val="24"/>
          <w:szCs w:val="24"/>
          <w:lang w:val="kk-KZ" w:eastAsia="ru-RU"/>
        </w:rPr>
        <w:t xml:space="preserve">5.3 </w:t>
      </w:r>
      <w:r w:rsidR="00406484" w:rsidRPr="00BF0E98">
        <w:rPr>
          <w:rFonts w:ascii="Times New Roman" w:hAnsi="Times New Roman"/>
          <w:b/>
          <w:sz w:val="24"/>
          <w:szCs w:val="24"/>
          <w:lang w:val="kk-KZ" w:eastAsia="ru-RU"/>
        </w:rPr>
        <w:t xml:space="preserve"> Клиникаға дейінгі қауіпсіздік деректері</w:t>
      </w:r>
    </w:p>
    <w:p w14:paraId="2605DBA7" w14:textId="77777777" w:rsidR="007309C2" w:rsidRPr="00BF0E98" w:rsidRDefault="007309C2" w:rsidP="007309C2">
      <w:pPr>
        <w:pStyle w:val="Style1"/>
        <w:tabs>
          <w:tab w:val="left" w:pos="567"/>
        </w:tabs>
        <w:jc w:val="both"/>
        <w:rPr>
          <w:rFonts w:eastAsia="Calibri"/>
          <w:iCs/>
          <w:lang w:val="kk-KZ"/>
        </w:rPr>
      </w:pPr>
      <w:r w:rsidRPr="00BF0E98">
        <w:rPr>
          <w:rFonts w:eastAsia="Calibri"/>
          <w:iCs/>
          <w:lang w:val="kk-KZ"/>
        </w:rPr>
        <w:t>Дәстүрлі фармакологиялық қауіпсіздік және дозаның уыттылығын қайталау зерттеулерінің негізінде күтпеген қауіптер анықталған жоқ. Қайталанатын дозаларды зерттеуде анықталған уыттылық деңгейлері экзогендік кортикостероидтарды ұзақ уақыт қолданудан күтілетін деңгейлерге сәйкес келеді.</w:t>
      </w:r>
    </w:p>
    <w:p w14:paraId="3069A024" w14:textId="51E31B2A" w:rsidR="008F3A12" w:rsidRPr="00BF0E98" w:rsidRDefault="007309C2" w:rsidP="007309C2">
      <w:pPr>
        <w:pStyle w:val="Style1"/>
        <w:widowControl/>
        <w:tabs>
          <w:tab w:val="left" w:pos="567"/>
        </w:tabs>
        <w:jc w:val="both"/>
        <w:rPr>
          <w:rFonts w:eastAsia="Calibri"/>
          <w:iCs/>
          <w:lang w:val="kk-KZ"/>
        </w:rPr>
      </w:pPr>
      <w:r w:rsidRPr="00BF0E98">
        <w:rPr>
          <w:rFonts w:eastAsia="Calibri"/>
          <w:iCs/>
          <w:lang w:val="kk-KZ"/>
        </w:rPr>
        <w:t>Жануарларға жүргізілген зерттеулерде кортикостероидтар ерін мен таңдай ж</w:t>
      </w:r>
      <w:r w:rsidR="00BA1560" w:rsidRPr="00BF0E98">
        <w:rPr>
          <w:rFonts w:eastAsia="Calibri"/>
          <w:iCs/>
          <w:lang w:val="kk-KZ"/>
        </w:rPr>
        <w:t xml:space="preserve">арығын </w:t>
      </w:r>
      <w:r w:rsidRPr="00BF0E98">
        <w:rPr>
          <w:rFonts w:eastAsia="Calibri"/>
          <w:iCs/>
          <w:lang w:val="kk-KZ"/>
        </w:rPr>
        <w:t>тудырды.</w:t>
      </w:r>
    </w:p>
    <w:p w14:paraId="47C441A2" w14:textId="77777777" w:rsidR="008103B8" w:rsidRPr="00BF0E98" w:rsidRDefault="008103B8" w:rsidP="008F3A12">
      <w:pPr>
        <w:pStyle w:val="Style1"/>
        <w:widowControl/>
        <w:tabs>
          <w:tab w:val="left" w:pos="567"/>
        </w:tabs>
        <w:jc w:val="both"/>
        <w:rPr>
          <w:rStyle w:val="FontStyle17"/>
          <w:b w:val="0"/>
          <w:bCs w:val="0"/>
          <w:sz w:val="24"/>
          <w:szCs w:val="24"/>
          <w:lang w:val="kk-KZ"/>
        </w:rPr>
      </w:pPr>
    </w:p>
    <w:p w14:paraId="5F313F39" w14:textId="77777777" w:rsidR="00973AE2" w:rsidRPr="00BF0E98" w:rsidRDefault="00406484" w:rsidP="008F3A12">
      <w:pPr>
        <w:autoSpaceDE w:val="0"/>
        <w:autoSpaceDN w:val="0"/>
        <w:adjustRightInd w:val="0"/>
        <w:spacing w:after="0" w:line="240" w:lineRule="auto"/>
        <w:rPr>
          <w:rFonts w:ascii="Times New Roman" w:eastAsia="TimesNewRomanPSMT" w:hAnsi="Times New Roman"/>
          <w:b/>
          <w:sz w:val="24"/>
          <w:szCs w:val="24"/>
          <w:lang w:val="uk-UA" w:eastAsia="ru-RU"/>
        </w:rPr>
      </w:pPr>
      <w:r w:rsidRPr="00BF0E98">
        <w:rPr>
          <w:rFonts w:ascii="Times New Roman" w:hAnsi="Times New Roman"/>
          <w:b/>
          <w:sz w:val="24"/>
          <w:szCs w:val="24"/>
          <w:lang w:val="kk-KZ" w:eastAsia="ru-RU"/>
        </w:rPr>
        <w:t>6. ФАРМАЦЕВТИКАЛЫҚ ҚАСИЕТТЕРІ</w:t>
      </w:r>
    </w:p>
    <w:p w14:paraId="7F5345BF" w14:textId="77777777" w:rsidR="00973AE2" w:rsidRPr="00BF0E98" w:rsidRDefault="00F85369" w:rsidP="008F3A12">
      <w:pPr>
        <w:autoSpaceDE w:val="0"/>
        <w:autoSpaceDN w:val="0"/>
        <w:adjustRightInd w:val="0"/>
        <w:spacing w:after="0" w:line="240" w:lineRule="auto"/>
        <w:rPr>
          <w:rFonts w:ascii="Times New Roman" w:eastAsia="TimesNewRomanPSMT" w:hAnsi="Times New Roman"/>
          <w:b/>
          <w:sz w:val="24"/>
          <w:szCs w:val="24"/>
          <w:lang w:val="uk-UA" w:eastAsia="ru-RU"/>
        </w:rPr>
      </w:pPr>
      <w:r w:rsidRPr="00BF0E98">
        <w:rPr>
          <w:rFonts w:ascii="Times New Roman" w:hAnsi="Times New Roman"/>
          <w:b/>
          <w:sz w:val="24"/>
          <w:szCs w:val="24"/>
          <w:lang w:val="kk-KZ" w:eastAsia="ru-RU"/>
        </w:rPr>
        <w:t>6.1. Қосымша заттар</w:t>
      </w:r>
      <w:r w:rsidR="00406484" w:rsidRPr="00BF0E98">
        <w:rPr>
          <w:rFonts w:ascii="Times New Roman" w:hAnsi="Times New Roman"/>
          <w:b/>
          <w:sz w:val="24"/>
          <w:szCs w:val="24"/>
          <w:lang w:val="kk-KZ" w:eastAsia="ru-RU"/>
        </w:rPr>
        <w:t xml:space="preserve"> тізбесі.</w:t>
      </w:r>
    </w:p>
    <w:p w14:paraId="38A79AA3" w14:textId="77777777" w:rsidR="008F3A12" w:rsidRPr="00BF0E98" w:rsidRDefault="008F3A12" w:rsidP="008F3A12">
      <w:pPr>
        <w:autoSpaceDE w:val="0"/>
        <w:autoSpaceDN w:val="0"/>
        <w:adjustRightInd w:val="0"/>
        <w:spacing w:after="0" w:line="240" w:lineRule="auto"/>
        <w:rPr>
          <w:rFonts w:ascii="Times New Roman" w:hAnsi="Times New Roman"/>
          <w:sz w:val="24"/>
          <w:szCs w:val="24"/>
          <w:lang w:val="kk-KZ"/>
        </w:rPr>
      </w:pPr>
      <w:r w:rsidRPr="00BF0E98">
        <w:rPr>
          <w:rFonts w:ascii="Times New Roman" w:hAnsi="Times New Roman"/>
          <w:sz w:val="24"/>
          <w:szCs w:val="24"/>
          <w:lang w:val="kk-KZ"/>
        </w:rPr>
        <w:t>Лактоз</w:t>
      </w:r>
      <w:r w:rsidR="00BD1950" w:rsidRPr="00BF0E98">
        <w:rPr>
          <w:rFonts w:ascii="Times New Roman" w:hAnsi="Times New Roman"/>
          <w:sz w:val="24"/>
          <w:szCs w:val="24"/>
          <w:lang w:val="kk-KZ"/>
        </w:rPr>
        <w:t>а</w:t>
      </w:r>
      <w:r w:rsidRPr="00BF0E98">
        <w:rPr>
          <w:rFonts w:ascii="Times New Roman" w:hAnsi="Times New Roman"/>
          <w:sz w:val="24"/>
          <w:szCs w:val="24"/>
          <w:lang w:val="kk-KZ"/>
        </w:rPr>
        <w:t xml:space="preserve"> моногидрат</w:t>
      </w:r>
      <w:r w:rsidR="00BD1950" w:rsidRPr="00BF0E98">
        <w:rPr>
          <w:rFonts w:ascii="Times New Roman" w:hAnsi="Times New Roman"/>
          <w:sz w:val="24"/>
          <w:szCs w:val="24"/>
          <w:lang w:val="kk-KZ"/>
        </w:rPr>
        <w:t>ы</w:t>
      </w:r>
      <w:r w:rsidRPr="00BF0E98">
        <w:rPr>
          <w:rFonts w:ascii="Times New Roman" w:hAnsi="Times New Roman"/>
          <w:sz w:val="24"/>
          <w:szCs w:val="24"/>
          <w:lang w:val="kk-KZ"/>
        </w:rPr>
        <w:t xml:space="preserve"> (DCL 11)</w:t>
      </w:r>
    </w:p>
    <w:p w14:paraId="10E42893" w14:textId="77777777" w:rsidR="008F3A12" w:rsidRPr="00BF0E98" w:rsidRDefault="00BD1950" w:rsidP="008F3A12">
      <w:pPr>
        <w:autoSpaceDE w:val="0"/>
        <w:autoSpaceDN w:val="0"/>
        <w:adjustRightInd w:val="0"/>
        <w:spacing w:after="0" w:line="240" w:lineRule="auto"/>
        <w:rPr>
          <w:rFonts w:ascii="Times New Roman" w:hAnsi="Times New Roman"/>
          <w:sz w:val="24"/>
          <w:szCs w:val="24"/>
          <w:lang w:val="kk-KZ"/>
        </w:rPr>
      </w:pPr>
      <w:r w:rsidRPr="00BF0E98">
        <w:rPr>
          <w:rFonts w:ascii="Times New Roman" w:hAnsi="Times New Roman"/>
          <w:sz w:val="24"/>
          <w:szCs w:val="24"/>
          <w:lang w:val="kk-KZ"/>
        </w:rPr>
        <w:t xml:space="preserve">Микрокристалды целлюлоза </w:t>
      </w:r>
      <w:r w:rsidR="008F3A12" w:rsidRPr="00BF0E98">
        <w:rPr>
          <w:rFonts w:ascii="Times New Roman" w:hAnsi="Times New Roman"/>
          <w:sz w:val="24"/>
          <w:szCs w:val="24"/>
          <w:lang w:val="kk-KZ"/>
        </w:rPr>
        <w:t>(PH 102)</w:t>
      </w:r>
    </w:p>
    <w:p w14:paraId="1BF53C36" w14:textId="77777777" w:rsidR="008F3A12" w:rsidRPr="00BF0E98" w:rsidRDefault="00BD1950" w:rsidP="008F3A12">
      <w:pPr>
        <w:autoSpaceDE w:val="0"/>
        <w:autoSpaceDN w:val="0"/>
        <w:adjustRightInd w:val="0"/>
        <w:spacing w:after="0" w:line="240" w:lineRule="auto"/>
        <w:rPr>
          <w:rFonts w:ascii="Times New Roman" w:hAnsi="Times New Roman"/>
          <w:sz w:val="24"/>
          <w:szCs w:val="24"/>
          <w:lang w:val="kk-KZ"/>
        </w:rPr>
      </w:pPr>
      <w:r w:rsidRPr="00BF0E98">
        <w:rPr>
          <w:rFonts w:ascii="Times New Roman" w:hAnsi="Times New Roman"/>
          <w:sz w:val="24"/>
          <w:szCs w:val="24"/>
          <w:lang w:val="kk-KZ"/>
        </w:rPr>
        <w:t xml:space="preserve">Жүгері крахмалы </w:t>
      </w:r>
      <w:r w:rsidR="008F3A12" w:rsidRPr="00BF0E98">
        <w:rPr>
          <w:rFonts w:ascii="Times New Roman" w:hAnsi="Times New Roman"/>
          <w:sz w:val="24"/>
          <w:szCs w:val="24"/>
          <w:lang w:val="kk-KZ"/>
        </w:rPr>
        <w:t>(1500)</w:t>
      </w:r>
    </w:p>
    <w:p w14:paraId="2A13AEEC" w14:textId="77777777" w:rsidR="008F3A12" w:rsidRPr="00BF0E98" w:rsidRDefault="008F3A12" w:rsidP="008F3A12">
      <w:pPr>
        <w:autoSpaceDE w:val="0"/>
        <w:autoSpaceDN w:val="0"/>
        <w:adjustRightInd w:val="0"/>
        <w:spacing w:after="0" w:line="240" w:lineRule="auto"/>
        <w:rPr>
          <w:rFonts w:ascii="Times New Roman" w:hAnsi="Times New Roman"/>
          <w:sz w:val="24"/>
          <w:szCs w:val="24"/>
          <w:lang w:val="kk-KZ"/>
        </w:rPr>
      </w:pPr>
      <w:r w:rsidRPr="00BF0E98">
        <w:rPr>
          <w:rFonts w:ascii="Times New Roman" w:hAnsi="Times New Roman"/>
          <w:sz w:val="24"/>
          <w:szCs w:val="24"/>
          <w:lang w:val="kk-KZ"/>
        </w:rPr>
        <w:t>Натри</w:t>
      </w:r>
      <w:r w:rsidR="00BD1950" w:rsidRPr="00BF0E98">
        <w:rPr>
          <w:rFonts w:ascii="Times New Roman" w:hAnsi="Times New Roman"/>
          <w:sz w:val="24"/>
          <w:szCs w:val="24"/>
          <w:lang w:val="kk-KZ"/>
        </w:rPr>
        <w:t>й</w:t>
      </w:r>
      <w:r w:rsidRPr="00BF0E98">
        <w:rPr>
          <w:rFonts w:ascii="Times New Roman" w:hAnsi="Times New Roman"/>
          <w:sz w:val="24"/>
          <w:szCs w:val="24"/>
          <w:lang w:val="kk-KZ"/>
        </w:rPr>
        <w:t xml:space="preserve"> додецил сульфат</w:t>
      </w:r>
      <w:r w:rsidR="00BD1950" w:rsidRPr="00BF0E98">
        <w:rPr>
          <w:rFonts w:ascii="Times New Roman" w:hAnsi="Times New Roman"/>
          <w:sz w:val="24"/>
          <w:szCs w:val="24"/>
          <w:lang w:val="kk-KZ"/>
        </w:rPr>
        <w:t>ы</w:t>
      </w:r>
    </w:p>
    <w:p w14:paraId="502A5C44" w14:textId="77777777" w:rsidR="008F3A12" w:rsidRPr="00BF0E98" w:rsidRDefault="008F3A12" w:rsidP="008F3A12">
      <w:pPr>
        <w:autoSpaceDE w:val="0"/>
        <w:autoSpaceDN w:val="0"/>
        <w:adjustRightInd w:val="0"/>
        <w:spacing w:after="0" w:line="240" w:lineRule="auto"/>
        <w:rPr>
          <w:rFonts w:ascii="Times New Roman" w:hAnsi="Times New Roman"/>
          <w:sz w:val="24"/>
          <w:szCs w:val="24"/>
          <w:lang w:val="kk-KZ"/>
        </w:rPr>
      </w:pPr>
      <w:r w:rsidRPr="00BF0E98">
        <w:rPr>
          <w:rFonts w:ascii="Times New Roman" w:hAnsi="Times New Roman"/>
          <w:sz w:val="24"/>
          <w:szCs w:val="24"/>
          <w:lang w:val="kk-KZ"/>
        </w:rPr>
        <w:t>Натри</w:t>
      </w:r>
      <w:r w:rsidR="00BD1950" w:rsidRPr="00BF0E98">
        <w:rPr>
          <w:rFonts w:ascii="Times New Roman" w:hAnsi="Times New Roman"/>
          <w:sz w:val="24"/>
          <w:szCs w:val="24"/>
          <w:lang w:val="kk-KZ"/>
        </w:rPr>
        <w:t xml:space="preserve">й </w:t>
      </w:r>
      <w:r w:rsidRPr="00BF0E98">
        <w:rPr>
          <w:rFonts w:ascii="Times New Roman" w:hAnsi="Times New Roman"/>
          <w:sz w:val="24"/>
          <w:szCs w:val="24"/>
          <w:lang w:val="kk-KZ"/>
        </w:rPr>
        <w:t>крахмал гликол</w:t>
      </w:r>
      <w:r w:rsidR="00F85369" w:rsidRPr="00BF0E98">
        <w:rPr>
          <w:rFonts w:ascii="Times New Roman" w:hAnsi="Times New Roman"/>
          <w:sz w:val="24"/>
          <w:szCs w:val="24"/>
          <w:lang w:val="kk-KZ"/>
        </w:rPr>
        <w:t>я</w:t>
      </w:r>
      <w:r w:rsidR="00BD1950" w:rsidRPr="00BF0E98">
        <w:rPr>
          <w:rFonts w:ascii="Times New Roman" w:hAnsi="Times New Roman"/>
          <w:sz w:val="24"/>
          <w:szCs w:val="24"/>
          <w:lang w:val="kk-KZ"/>
        </w:rPr>
        <w:t>ты</w:t>
      </w:r>
    </w:p>
    <w:p w14:paraId="382D8F8D" w14:textId="0D58B2BF" w:rsidR="00BD1950" w:rsidRPr="00BF0E98" w:rsidRDefault="008F3A12" w:rsidP="00BD1950">
      <w:pPr>
        <w:autoSpaceDE w:val="0"/>
        <w:autoSpaceDN w:val="0"/>
        <w:adjustRightInd w:val="0"/>
        <w:spacing w:after="0" w:line="240" w:lineRule="auto"/>
        <w:rPr>
          <w:rFonts w:ascii="Times New Roman" w:hAnsi="Times New Roman"/>
          <w:sz w:val="24"/>
          <w:szCs w:val="24"/>
          <w:lang w:val="kk-KZ"/>
        </w:rPr>
      </w:pPr>
      <w:r w:rsidRPr="00BF0E98">
        <w:rPr>
          <w:rFonts w:ascii="Times New Roman" w:hAnsi="Times New Roman"/>
          <w:sz w:val="24"/>
          <w:szCs w:val="24"/>
          <w:lang w:val="kk-KZ"/>
        </w:rPr>
        <w:t>Магни</w:t>
      </w:r>
      <w:r w:rsidR="00BD1950" w:rsidRPr="00BF0E98">
        <w:rPr>
          <w:rFonts w:ascii="Times New Roman" w:hAnsi="Times New Roman"/>
          <w:sz w:val="24"/>
          <w:szCs w:val="24"/>
          <w:lang w:val="kk-KZ"/>
        </w:rPr>
        <w:t>й</w:t>
      </w:r>
      <w:r w:rsidRPr="00BF0E98">
        <w:rPr>
          <w:rFonts w:ascii="Times New Roman" w:hAnsi="Times New Roman"/>
          <w:sz w:val="24"/>
          <w:szCs w:val="24"/>
          <w:lang w:val="kk-KZ"/>
        </w:rPr>
        <w:t xml:space="preserve"> стеарат</w:t>
      </w:r>
      <w:r w:rsidR="00BD1950" w:rsidRPr="00BF0E98">
        <w:rPr>
          <w:rFonts w:ascii="Times New Roman" w:hAnsi="Times New Roman"/>
          <w:sz w:val="24"/>
          <w:szCs w:val="24"/>
          <w:lang w:val="kk-KZ"/>
        </w:rPr>
        <w:t>ы</w:t>
      </w:r>
    </w:p>
    <w:p w14:paraId="30290032" w14:textId="77777777" w:rsidR="00200557" w:rsidRPr="00BF0E98" w:rsidRDefault="00200557" w:rsidP="00BD1950">
      <w:pPr>
        <w:autoSpaceDE w:val="0"/>
        <w:autoSpaceDN w:val="0"/>
        <w:adjustRightInd w:val="0"/>
        <w:spacing w:after="0" w:line="240" w:lineRule="auto"/>
        <w:rPr>
          <w:rFonts w:ascii="Times New Roman" w:hAnsi="Times New Roman"/>
          <w:sz w:val="24"/>
          <w:szCs w:val="24"/>
          <w:lang w:val="kk-KZ"/>
        </w:rPr>
      </w:pPr>
    </w:p>
    <w:p w14:paraId="46E8D8A2" w14:textId="77777777" w:rsidR="00973AE2" w:rsidRPr="00BF0E98" w:rsidRDefault="00406484" w:rsidP="00BD1950">
      <w:pPr>
        <w:autoSpaceDE w:val="0"/>
        <w:autoSpaceDN w:val="0"/>
        <w:adjustRightInd w:val="0"/>
        <w:spacing w:after="0" w:line="240" w:lineRule="auto"/>
        <w:rPr>
          <w:rFonts w:ascii="Times New Roman" w:eastAsia="TimesNewRomanPSMT" w:hAnsi="Times New Roman"/>
          <w:b/>
          <w:sz w:val="24"/>
          <w:szCs w:val="24"/>
          <w:lang w:val="kk-KZ" w:eastAsia="ru-RU"/>
        </w:rPr>
      </w:pPr>
      <w:r w:rsidRPr="00BF0E98">
        <w:rPr>
          <w:rFonts w:ascii="Times New Roman" w:hAnsi="Times New Roman"/>
          <w:b/>
          <w:sz w:val="24"/>
          <w:szCs w:val="24"/>
          <w:lang w:val="kk-KZ" w:eastAsia="ru-RU"/>
        </w:rPr>
        <w:t xml:space="preserve">6.2. </w:t>
      </w:r>
      <w:r w:rsidR="00F85369" w:rsidRPr="00BF0E98">
        <w:rPr>
          <w:rFonts w:ascii="Times New Roman" w:hAnsi="Times New Roman"/>
          <w:b/>
          <w:sz w:val="24"/>
          <w:szCs w:val="24"/>
          <w:lang w:val="kk-KZ" w:eastAsia="ru-RU"/>
        </w:rPr>
        <w:t>Үйлесімсіздік</w:t>
      </w:r>
      <w:r w:rsidRPr="00BF0E98">
        <w:rPr>
          <w:rFonts w:ascii="Times New Roman" w:hAnsi="Times New Roman"/>
          <w:b/>
          <w:sz w:val="24"/>
          <w:szCs w:val="24"/>
          <w:lang w:val="kk-KZ" w:eastAsia="ru-RU"/>
        </w:rPr>
        <w:t>.</w:t>
      </w:r>
    </w:p>
    <w:p w14:paraId="6DCB9278" w14:textId="77777777" w:rsidR="001D0ECA" w:rsidRPr="00BF0E98" w:rsidRDefault="00406484" w:rsidP="00BD1950">
      <w:pPr>
        <w:tabs>
          <w:tab w:val="left" w:pos="552"/>
        </w:tabs>
        <w:autoSpaceDE w:val="0"/>
        <w:autoSpaceDN w:val="0"/>
        <w:adjustRightInd w:val="0"/>
        <w:spacing w:after="0" w:line="240" w:lineRule="auto"/>
        <w:jc w:val="both"/>
        <w:rPr>
          <w:rFonts w:ascii="Times New Roman" w:eastAsia="Times New Roman" w:hAnsi="Times New Roman"/>
          <w:sz w:val="24"/>
          <w:szCs w:val="24"/>
          <w:lang w:val="kk-KZ" w:eastAsia="uk-UA"/>
        </w:rPr>
      </w:pPr>
      <w:r w:rsidRPr="00BF0E98">
        <w:rPr>
          <w:rFonts w:ascii="Times New Roman" w:eastAsia="Times New Roman" w:hAnsi="Times New Roman"/>
          <w:sz w:val="24"/>
          <w:szCs w:val="24"/>
          <w:lang w:val="kk-KZ" w:eastAsia="uk-UA"/>
        </w:rPr>
        <w:t>Қатыс</w:t>
      </w:r>
      <w:r w:rsidR="00F85369" w:rsidRPr="00BF0E98">
        <w:rPr>
          <w:rFonts w:ascii="Times New Roman" w:eastAsia="Times New Roman" w:hAnsi="Times New Roman"/>
          <w:sz w:val="24"/>
          <w:szCs w:val="24"/>
          <w:lang w:val="kk-KZ" w:eastAsia="uk-UA"/>
        </w:rPr>
        <w:t>т</w:t>
      </w:r>
      <w:r w:rsidRPr="00BF0E98">
        <w:rPr>
          <w:rFonts w:ascii="Times New Roman" w:eastAsia="Times New Roman" w:hAnsi="Times New Roman"/>
          <w:sz w:val="24"/>
          <w:szCs w:val="24"/>
          <w:lang w:val="kk-KZ" w:eastAsia="uk-UA"/>
        </w:rPr>
        <w:t xml:space="preserve">ы </w:t>
      </w:r>
      <w:r w:rsidR="00F85369" w:rsidRPr="00BF0E98">
        <w:rPr>
          <w:rFonts w:ascii="Times New Roman" w:eastAsia="Times New Roman" w:hAnsi="Times New Roman"/>
          <w:sz w:val="24"/>
          <w:szCs w:val="24"/>
          <w:lang w:val="kk-KZ" w:eastAsia="uk-UA"/>
        </w:rPr>
        <w:t>емес</w:t>
      </w:r>
      <w:r w:rsidRPr="00BF0E98">
        <w:rPr>
          <w:rFonts w:ascii="Times New Roman" w:eastAsia="Times New Roman" w:hAnsi="Times New Roman"/>
          <w:sz w:val="24"/>
          <w:szCs w:val="24"/>
          <w:lang w:val="kk-KZ" w:eastAsia="uk-UA"/>
        </w:rPr>
        <w:t>.</w:t>
      </w:r>
    </w:p>
    <w:p w14:paraId="2FF94C51" w14:textId="77777777" w:rsidR="00200557" w:rsidRPr="00BF0E98" w:rsidRDefault="00200557" w:rsidP="00BD1950">
      <w:pPr>
        <w:tabs>
          <w:tab w:val="left" w:pos="552"/>
        </w:tabs>
        <w:autoSpaceDE w:val="0"/>
        <w:autoSpaceDN w:val="0"/>
        <w:adjustRightInd w:val="0"/>
        <w:spacing w:after="0" w:line="240" w:lineRule="auto"/>
        <w:jc w:val="both"/>
        <w:rPr>
          <w:rFonts w:ascii="Times New Roman" w:eastAsia="Times New Roman" w:hAnsi="Times New Roman"/>
          <w:sz w:val="24"/>
          <w:szCs w:val="24"/>
          <w:lang w:val="uk-UA" w:eastAsia="uk-UA"/>
        </w:rPr>
      </w:pPr>
    </w:p>
    <w:p w14:paraId="35BEFAB5" w14:textId="77777777" w:rsidR="00973AE2" w:rsidRPr="00BF0E98" w:rsidRDefault="00406484" w:rsidP="00BD1950">
      <w:pPr>
        <w:spacing w:after="0" w:line="240" w:lineRule="auto"/>
        <w:jc w:val="both"/>
        <w:rPr>
          <w:rFonts w:ascii="Times New Roman" w:hAnsi="Times New Roman"/>
          <w:b/>
          <w:sz w:val="24"/>
          <w:szCs w:val="24"/>
          <w:lang w:val="uk-UA"/>
        </w:rPr>
      </w:pPr>
      <w:r w:rsidRPr="00BF0E98">
        <w:rPr>
          <w:rFonts w:ascii="Times New Roman" w:hAnsi="Times New Roman"/>
          <w:b/>
          <w:sz w:val="24"/>
          <w:szCs w:val="24"/>
          <w:lang w:val="kk-KZ" w:bidi="ru-RU"/>
        </w:rPr>
        <w:t>6.3 Жарамдылық мерзімі</w:t>
      </w:r>
    </w:p>
    <w:p w14:paraId="7AA4C7FE" w14:textId="77777777" w:rsidR="003714A7" w:rsidRPr="00BF0E98" w:rsidRDefault="00BD1950" w:rsidP="00BD1950">
      <w:pPr>
        <w:suppressAutoHyphens/>
        <w:spacing w:after="0" w:line="240" w:lineRule="auto"/>
        <w:jc w:val="both"/>
        <w:rPr>
          <w:rFonts w:ascii="Times New Roman" w:eastAsia="Times New Roman" w:hAnsi="Times New Roman"/>
          <w:sz w:val="24"/>
          <w:szCs w:val="24"/>
          <w:lang w:val="kk-KZ" w:eastAsia="ru-RU"/>
        </w:rPr>
      </w:pPr>
      <w:r w:rsidRPr="00BF0E98">
        <w:rPr>
          <w:rFonts w:ascii="Times New Roman" w:eastAsia="Times New Roman" w:hAnsi="Times New Roman"/>
          <w:sz w:val="24"/>
          <w:szCs w:val="24"/>
          <w:lang w:val="kk-KZ" w:eastAsia="ru-RU"/>
        </w:rPr>
        <w:t>2</w:t>
      </w:r>
      <w:r w:rsidR="00406484" w:rsidRPr="00BF0E98">
        <w:rPr>
          <w:rFonts w:ascii="Times New Roman" w:eastAsia="Times New Roman" w:hAnsi="Times New Roman"/>
          <w:sz w:val="24"/>
          <w:szCs w:val="24"/>
          <w:lang w:val="kk-KZ" w:eastAsia="ru-RU"/>
        </w:rPr>
        <w:t xml:space="preserve"> жыл.</w:t>
      </w:r>
    </w:p>
    <w:p w14:paraId="1E995E1A" w14:textId="77777777" w:rsidR="00C82F37" w:rsidRPr="00BF0E98" w:rsidRDefault="00406484" w:rsidP="00BD1950">
      <w:pPr>
        <w:suppressAutoHyphens/>
        <w:spacing w:after="0" w:line="240" w:lineRule="auto"/>
        <w:jc w:val="both"/>
        <w:rPr>
          <w:rFonts w:ascii="Times New Roman" w:eastAsia="Times New Roman" w:hAnsi="Times New Roman"/>
          <w:sz w:val="24"/>
          <w:szCs w:val="24"/>
          <w:lang w:val="kk-KZ" w:eastAsia="ru-RU"/>
        </w:rPr>
      </w:pPr>
      <w:r w:rsidRPr="00BF0E98">
        <w:rPr>
          <w:rFonts w:ascii="Times New Roman" w:eastAsia="Times New Roman" w:hAnsi="Times New Roman"/>
          <w:sz w:val="24"/>
          <w:szCs w:val="24"/>
          <w:lang w:val="kk-KZ" w:eastAsia="ru-RU"/>
        </w:rPr>
        <w:t>Жарамдылық мерзімі өткеннен кейін қолдануға болмайды.</w:t>
      </w:r>
    </w:p>
    <w:p w14:paraId="09F18437" w14:textId="77777777" w:rsidR="00200557" w:rsidRPr="00BF0E98" w:rsidRDefault="00200557" w:rsidP="00BD1950">
      <w:pPr>
        <w:suppressAutoHyphens/>
        <w:spacing w:after="0" w:line="240" w:lineRule="auto"/>
        <w:jc w:val="both"/>
        <w:rPr>
          <w:rFonts w:ascii="Times New Roman" w:eastAsia="Times New Roman" w:hAnsi="Times New Roman"/>
          <w:sz w:val="24"/>
          <w:szCs w:val="24"/>
          <w:lang w:val="kk-KZ" w:eastAsia="ru-RU"/>
        </w:rPr>
      </w:pPr>
    </w:p>
    <w:p w14:paraId="7CBBC49D" w14:textId="77777777" w:rsidR="00973AE2" w:rsidRPr="00BF0E98" w:rsidRDefault="00406484" w:rsidP="00BD1950">
      <w:pPr>
        <w:spacing w:after="0" w:line="240" w:lineRule="auto"/>
        <w:jc w:val="both"/>
        <w:rPr>
          <w:rFonts w:ascii="Times New Roman" w:eastAsia="Times New Roman" w:hAnsi="Times New Roman"/>
          <w:b/>
          <w:sz w:val="24"/>
          <w:szCs w:val="24"/>
          <w:lang w:val="kk-KZ" w:eastAsia="ru-RU"/>
        </w:rPr>
      </w:pPr>
      <w:r w:rsidRPr="00BF0E98">
        <w:rPr>
          <w:rFonts w:ascii="Times New Roman" w:eastAsia="Times New Roman" w:hAnsi="Times New Roman"/>
          <w:b/>
          <w:sz w:val="24"/>
          <w:szCs w:val="24"/>
          <w:lang w:val="kk-KZ" w:eastAsia="ru-RU"/>
        </w:rPr>
        <w:t xml:space="preserve">6.4 </w:t>
      </w:r>
      <w:r w:rsidR="00F85369" w:rsidRPr="00BF0E98">
        <w:rPr>
          <w:rFonts w:ascii="Times New Roman" w:hAnsi="Times New Roman"/>
          <w:b/>
          <w:sz w:val="24"/>
          <w:szCs w:val="24"/>
          <w:lang w:val="kk-KZ"/>
        </w:rPr>
        <w:t>Сақ</w:t>
      </w:r>
      <w:r w:rsidR="00F85369" w:rsidRPr="00BF0E98">
        <w:rPr>
          <w:rFonts w:ascii="Times New Roman" w:hAnsi="Times New Roman" w:cs="Book Antiqua"/>
          <w:b/>
          <w:sz w:val="24"/>
          <w:szCs w:val="24"/>
          <w:lang w:val="kk-KZ"/>
        </w:rPr>
        <w:t>тау</w:t>
      </w:r>
      <w:r w:rsidR="00F85369" w:rsidRPr="00BF0E98">
        <w:rPr>
          <w:rFonts w:ascii="Times New Roman" w:hAnsi="Times New Roman"/>
          <w:b/>
          <w:sz w:val="24"/>
          <w:szCs w:val="24"/>
          <w:lang w:val="kk-KZ"/>
        </w:rPr>
        <w:t xml:space="preserve"> </w:t>
      </w:r>
      <w:r w:rsidR="00F85369" w:rsidRPr="00BF0E98">
        <w:rPr>
          <w:rFonts w:ascii="Times New Roman" w:hAnsi="Times New Roman" w:cs="Book Antiqua"/>
          <w:b/>
          <w:sz w:val="24"/>
          <w:szCs w:val="24"/>
          <w:lang w:val="kk-KZ"/>
        </w:rPr>
        <w:t>кезіндегі</w:t>
      </w:r>
      <w:r w:rsidR="00F85369" w:rsidRPr="00BF0E98">
        <w:rPr>
          <w:rFonts w:ascii="Times New Roman" w:hAnsi="Times New Roman"/>
          <w:b/>
          <w:sz w:val="24"/>
          <w:szCs w:val="24"/>
          <w:lang w:val="kk-KZ"/>
        </w:rPr>
        <w:t xml:space="preserve"> </w:t>
      </w:r>
      <w:r w:rsidR="00F85369" w:rsidRPr="00BF0E98">
        <w:rPr>
          <w:rFonts w:ascii="Times New Roman" w:hAnsi="Times New Roman" w:cs="Book Antiqua"/>
          <w:b/>
          <w:sz w:val="24"/>
          <w:szCs w:val="24"/>
          <w:lang w:val="kk-KZ"/>
        </w:rPr>
        <w:t>айры</w:t>
      </w:r>
      <w:r w:rsidR="00F85369" w:rsidRPr="00BF0E98">
        <w:rPr>
          <w:rFonts w:ascii="Times New Roman" w:hAnsi="Times New Roman"/>
          <w:b/>
          <w:sz w:val="24"/>
          <w:szCs w:val="24"/>
          <w:lang w:val="kk-KZ"/>
        </w:rPr>
        <w:t>қ</w:t>
      </w:r>
      <w:r w:rsidR="00F85369" w:rsidRPr="00BF0E98">
        <w:rPr>
          <w:rFonts w:ascii="Times New Roman" w:hAnsi="Times New Roman" w:cs="Book Antiqua"/>
          <w:b/>
          <w:sz w:val="24"/>
          <w:szCs w:val="24"/>
          <w:lang w:val="kk-KZ"/>
        </w:rPr>
        <w:t>ша</w:t>
      </w:r>
      <w:r w:rsidR="00F85369" w:rsidRPr="00BF0E98">
        <w:rPr>
          <w:rFonts w:ascii="Times New Roman" w:hAnsi="Times New Roman"/>
          <w:b/>
          <w:sz w:val="24"/>
          <w:szCs w:val="24"/>
          <w:lang w:val="kk-KZ"/>
        </w:rPr>
        <w:t xml:space="preserve"> </w:t>
      </w:r>
      <w:r w:rsidR="00F85369" w:rsidRPr="00BF0E98">
        <w:rPr>
          <w:rFonts w:ascii="Times New Roman" w:hAnsi="Times New Roman" w:cs="Book Antiqua"/>
          <w:b/>
          <w:sz w:val="24"/>
          <w:szCs w:val="24"/>
          <w:lang w:val="kk-KZ"/>
        </w:rPr>
        <w:t>са</w:t>
      </w:r>
      <w:r w:rsidR="00F85369" w:rsidRPr="00BF0E98">
        <w:rPr>
          <w:rFonts w:ascii="Times New Roman" w:hAnsi="Times New Roman"/>
          <w:b/>
          <w:sz w:val="24"/>
          <w:szCs w:val="24"/>
          <w:lang w:val="kk-KZ"/>
        </w:rPr>
        <w:t>қ</w:t>
      </w:r>
      <w:r w:rsidR="00F85369" w:rsidRPr="00BF0E98">
        <w:rPr>
          <w:rFonts w:ascii="Times New Roman" w:hAnsi="Times New Roman" w:cs="Book Antiqua"/>
          <w:b/>
          <w:sz w:val="24"/>
          <w:szCs w:val="24"/>
          <w:lang w:val="kk-KZ"/>
        </w:rPr>
        <w:t>тандыру</w:t>
      </w:r>
      <w:r w:rsidR="00F85369" w:rsidRPr="00BF0E98">
        <w:rPr>
          <w:rFonts w:ascii="Times New Roman" w:hAnsi="Times New Roman"/>
          <w:b/>
          <w:sz w:val="24"/>
          <w:szCs w:val="24"/>
          <w:lang w:val="kk-KZ"/>
        </w:rPr>
        <w:t xml:space="preserve"> </w:t>
      </w:r>
      <w:r w:rsidR="00F85369" w:rsidRPr="00BF0E98">
        <w:rPr>
          <w:rFonts w:ascii="Times New Roman" w:hAnsi="Times New Roman" w:cs="Book Antiqua"/>
          <w:b/>
          <w:sz w:val="24"/>
          <w:szCs w:val="24"/>
          <w:lang w:val="kk-KZ"/>
        </w:rPr>
        <w:t>шаралары</w:t>
      </w:r>
    </w:p>
    <w:p w14:paraId="4A72AB94" w14:textId="77777777" w:rsidR="00BD1950" w:rsidRPr="00BF0E98" w:rsidRDefault="00BD1950" w:rsidP="00BD1950">
      <w:pPr>
        <w:autoSpaceDE w:val="0"/>
        <w:autoSpaceDN w:val="0"/>
        <w:adjustRightInd w:val="0"/>
        <w:spacing w:after="0" w:line="240" w:lineRule="auto"/>
        <w:rPr>
          <w:rFonts w:ascii="Times New Roman" w:eastAsia="Times New Roman" w:hAnsi="Times New Roman"/>
          <w:sz w:val="24"/>
          <w:szCs w:val="24"/>
          <w:lang w:val="kk-KZ" w:eastAsia="ru-RU"/>
        </w:rPr>
      </w:pPr>
      <w:bookmarkStart w:id="53" w:name="2175220289"/>
      <w:bookmarkEnd w:id="53"/>
      <w:r w:rsidRPr="00BF0E98">
        <w:rPr>
          <w:rFonts w:ascii="Times New Roman" w:eastAsia="Times New Roman" w:hAnsi="Times New Roman"/>
          <w:sz w:val="24"/>
          <w:szCs w:val="24"/>
          <w:lang w:val="kk-KZ" w:eastAsia="ru-RU"/>
        </w:rPr>
        <w:t>Құрғақ, жарықтан қорғалған жерде, 25°С-ден аспайтын температурада сақтау керек.</w:t>
      </w:r>
    </w:p>
    <w:p w14:paraId="2C2D2003" w14:textId="77777777" w:rsidR="003714A7" w:rsidRPr="00BF0E98" w:rsidRDefault="00406484" w:rsidP="00BD1950">
      <w:pPr>
        <w:autoSpaceDE w:val="0"/>
        <w:autoSpaceDN w:val="0"/>
        <w:adjustRightInd w:val="0"/>
        <w:spacing w:after="0" w:line="240" w:lineRule="auto"/>
        <w:rPr>
          <w:rFonts w:ascii="Times New Roman" w:eastAsia="Times New Roman" w:hAnsi="Times New Roman"/>
          <w:sz w:val="24"/>
          <w:szCs w:val="24"/>
          <w:lang w:val="kk-KZ" w:eastAsia="ru-RU"/>
        </w:rPr>
      </w:pPr>
      <w:r w:rsidRPr="00BF0E98">
        <w:rPr>
          <w:rFonts w:ascii="Times New Roman" w:eastAsia="Times New Roman" w:hAnsi="Times New Roman"/>
          <w:sz w:val="24"/>
          <w:szCs w:val="24"/>
          <w:lang w:val="kk-KZ" w:eastAsia="ru-RU"/>
        </w:rPr>
        <w:lastRenderedPageBreak/>
        <w:t>Балалардың қолы жетпейтін жерде сақтау керек!</w:t>
      </w:r>
    </w:p>
    <w:p w14:paraId="1169DBB8" w14:textId="77777777" w:rsidR="00200557" w:rsidRPr="00BF0E98" w:rsidRDefault="00200557" w:rsidP="00BD1950">
      <w:pPr>
        <w:autoSpaceDE w:val="0"/>
        <w:autoSpaceDN w:val="0"/>
        <w:adjustRightInd w:val="0"/>
        <w:spacing w:after="0" w:line="240" w:lineRule="auto"/>
        <w:rPr>
          <w:rFonts w:ascii="Times New Roman" w:eastAsia="Times New Roman" w:hAnsi="Times New Roman"/>
          <w:b/>
          <w:sz w:val="24"/>
          <w:szCs w:val="24"/>
          <w:lang w:val="kk-KZ" w:eastAsia="ru-RU"/>
        </w:rPr>
      </w:pPr>
    </w:p>
    <w:p w14:paraId="5A31E55C" w14:textId="77777777" w:rsidR="00973AE2" w:rsidRPr="00BF0E98" w:rsidRDefault="00406484" w:rsidP="00BD1950">
      <w:pPr>
        <w:autoSpaceDE w:val="0"/>
        <w:autoSpaceDN w:val="0"/>
        <w:adjustRightInd w:val="0"/>
        <w:spacing w:after="0" w:line="240" w:lineRule="auto"/>
        <w:rPr>
          <w:rFonts w:ascii="Times New Roman" w:eastAsia="TimesNewRomanPSMT" w:hAnsi="Times New Roman"/>
          <w:b/>
          <w:sz w:val="24"/>
          <w:szCs w:val="24"/>
          <w:lang w:val="kk-KZ" w:eastAsia="ru-RU"/>
        </w:rPr>
      </w:pPr>
      <w:r w:rsidRPr="00BF0E98">
        <w:rPr>
          <w:rFonts w:ascii="Times New Roman" w:hAnsi="Times New Roman"/>
          <w:b/>
          <w:sz w:val="24"/>
          <w:szCs w:val="24"/>
          <w:lang w:val="kk-KZ" w:eastAsia="ru-RU"/>
        </w:rPr>
        <w:t>6.5 Шығарылу түрі және қаптамасы</w:t>
      </w:r>
    </w:p>
    <w:p w14:paraId="4738E532" w14:textId="77777777" w:rsidR="00BD1950" w:rsidRPr="00BF0E98" w:rsidRDefault="00BD1950" w:rsidP="00BD1950">
      <w:pPr>
        <w:autoSpaceDE w:val="0"/>
        <w:autoSpaceDN w:val="0"/>
        <w:adjustRightInd w:val="0"/>
        <w:spacing w:after="0" w:line="240" w:lineRule="auto"/>
        <w:jc w:val="both"/>
        <w:rPr>
          <w:rFonts w:ascii="Times New Roman" w:hAnsi="Times New Roman"/>
          <w:snapToGrid w:val="0"/>
          <w:sz w:val="24"/>
          <w:szCs w:val="24"/>
          <w:lang w:val="kk-KZ"/>
        </w:rPr>
      </w:pPr>
      <w:r w:rsidRPr="00BF0E98">
        <w:rPr>
          <w:rFonts w:ascii="Times New Roman" w:hAnsi="Times New Roman"/>
          <w:snapToGrid w:val="0"/>
          <w:sz w:val="24"/>
          <w:szCs w:val="24"/>
          <w:lang w:val="kk-KZ"/>
        </w:rPr>
        <w:t xml:space="preserve">10 таблеткадан алюминий фольгадан және </w:t>
      </w:r>
      <w:r w:rsidR="00040D60" w:rsidRPr="00BF0E98">
        <w:rPr>
          <w:rFonts w:ascii="Times New Roman" w:hAnsi="Times New Roman"/>
          <w:snapToGrid w:val="0"/>
          <w:sz w:val="24"/>
          <w:szCs w:val="24"/>
          <w:lang w:val="kk-KZ"/>
        </w:rPr>
        <w:t xml:space="preserve">янтарь </w:t>
      </w:r>
      <w:r w:rsidRPr="00BF0E98">
        <w:rPr>
          <w:rFonts w:ascii="Times New Roman" w:hAnsi="Times New Roman"/>
          <w:snapToGrid w:val="0"/>
          <w:sz w:val="24"/>
          <w:szCs w:val="24"/>
          <w:lang w:val="kk-KZ"/>
        </w:rPr>
        <w:t>түсті поливинилхлоридті үлбірден жасалған пішінді ұяшықты қаптамаға салады.</w:t>
      </w:r>
    </w:p>
    <w:p w14:paraId="6CBD82C8" w14:textId="77777777" w:rsidR="00BD1950" w:rsidRPr="00BF0E98" w:rsidRDefault="00BD1950" w:rsidP="00BD1950">
      <w:pPr>
        <w:autoSpaceDE w:val="0"/>
        <w:autoSpaceDN w:val="0"/>
        <w:adjustRightInd w:val="0"/>
        <w:spacing w:after="0" w:line="240" w:lineRule="auto"/>
        <w:jc w:val="both"/>
        <w:rPr>
          <w:rFonts w:ascii="Times New Roman" w:hAnsi="Times New Roman"/>
          <w:snapToGrid w:val="0"/>
          <w:sz w:val="24"/>
          <w:szCs w:val="24"/>
          <w:lang w:val="kk-KZ"/>
        </w:rPr>
      </w:pPr>
      <w:r w:rsidRPr="00BF0E98">
        <w:rPr>
          <w:rFonts w:ascii="Times New Roman" w:hAnsi="Times New Roman"/>
          <w:snapToGrid w:val="0"/>
          <w:sz w:val="24"/>
          <w:szCs w:val="24"/>
          <w:lang w:val="kk-KZ"/>
        </w:rPr>
        <w:t>3 пішінді ұяшықты қаптамадан медициналық қолдану жөніндегі қазақ және орыс тілдеріндегі нұсқаулықпен бірге картон қорапшаға салынған.</w:t>
      </w:r>
    </w:p>
    <w:p w14:paraId="251EDBFD" w14:textId="77777777" w:rsidR="00200557" w:rsidRPr="00BF0E98" w:rsidRDefault="00200557" w:rsidP="00BD1950">
      <w:pPr>
        <w:autoSpaceDE w:val="0"/>
        <w:autoSpaceDN w:val="0"/>
        <w:adjustRightInd w:val="0"/>
        <w:spacing w:after="0" w:line="240" w:lineRule="auto"/>
        <w:jc w:val="both"/>
        <w:rPr>
          <w:rFonts w:ascii="Times New Roman" w:hAnsi="Times New Roman"/>
          <w:snapToGrid w:val="0"/>
          <w:sz w:val="24"/>
          <w:szCs w:val="24"/>
          <w:lang w:val="kk-KZ"/>
        </w:rPr>
      </w:pPr>
    </w:p>
    <w:p w14:paraId="3D4F27C5" w14:textId="77777777" w:rsidR="00973AE2" w:rsidRPr="00BF0E98" w:rsidRDefault="00406484" w:rsidP="00BD1950">
      <w:pPr>
        <w:autoSpaceDE w:val="0"/>
        <w:autoSpaceDN w:val="0"/>
        <w:adjustRightInd w:val="0"/>
        <w:spacing w:after="0" w:line="240" w:lineRule="auto"/>
        <w:rPr>
          <w:rFonts w:ascii="Times New Roman" w:hAnsi="Times New Roman"/>
          <w:snapToGrid w:val="0"/>
          <w:sz w:val="24"/>
          <w:szCs w:val="24"/>
          <w:lang w:val="kk-KZ"/>
        </w:rPr>
      </w:pPr>
      <w:r w:rsidRPr="00BF0E98">
        <w:rPr>
          <w:rFonts w:ascii="Times New Roman" w:hAnsi="Times New Roman"/>
          <w:b/>
          <w:sz w:val="24"/>
          <w:szCs w:val="24"/>
          <w:lang w:val="kk-KZ" w:eastAsia="ru-RU"/>
        </w:rPr>
        <w:t xml:space="preserve">6.6 </w:t>
      </w:r>
      <w:r w:rsidR="00F85369" w:rsidRPr="00BF0E98">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r w:rsidRPr="00BF0E98">
        <w:rPr>
          <w:rFonts w:ascii="Times New Roman" w:hAnsi="Times New Roman"/>
          <w:b/>
          <w:sz w:val="24"/>
          <w:szCs w:val="24"/>
          <w:lang w:val="kk-KZ" w:eastAsia="ru-RU"/>
        </w:rPr>
        <w:t>.</w:t>
      </w:r>
    </w:p>
    <w:p w14:paraId="20B586D0" w14:textId="77777777" w:rsidR="00BD1950" w:rsidRPr="00BF0E98" w:rsidRDefault="00F85369" w:rsidP="001B69BA">
      <w:pPr>
        <w:autoSpaceDE w:val="0"/>
        <w:autoSpaceDN w:val="0"/>
        <w:adjustRightInd w:val="0"/>
        <w:spacing w:after="0" w:line="240" w:lineRule="auto"/>
        <w:rPr>
          <w:rStyle w:val="FontStyle18"/>
          <w:rFonts w:eastAsia="Times New Roman"/>
          <w:b w:val="0"/>
          <w:i w:val="0"/>
          <w:sz w:val="24"/>
          <w:szCs w:val="24"/>
          <w:lang w:val="kk-KZ"/>
        </w:rPr>
      </w:pPr>
      <w:r w:rsidRPr="00BF0E98">
        <w:rPr>
          <w:rStyle w:val="FontStyle18"/>
          <w:rFonts w:eastAsia="Times New Roman"/>
          <w:b w:val="0"/>
          <w:i w:val="0"/>
          <w:sz w:val="24"/>
          <w:szCs w:val="24"/>
          <w:lang w:val="kk-KZ"/>
        </w:rPr>
        <w:t>Қатысты емес</w:t>
      </w:r>
      <w:r w:rsidR="00BD1950" w:rsidRPr="00BF0E98">
        <w:rPr>
          <w:rStyle w:val="FontStyle18"/>
          <w:rFonts w:eastAsia="Times New Roman"/>
          <w:b w:val="0"/>
          <w:i w:val="0"/>
          <w:sz w:val="24"/>
          <w:szCs w:val="24"/>
          <w:lang w:val="kk-KZ"/>
        </w:rPr>
        <w:t>.</w:t>
      </w:r>
    </w:p>
    <w:p w14:paraId="6F018FA8" w14:textId="77777777" w:rsidR="001B69BA" w:rsidRPr="00BF0E98" w:rsidRDefault="00406484" w:rsidP="001B69BA">
      <w:pPr>
        <w:autoSpaceDE w:val="0"/>
        <w:autoSpaceDN w:val="0"/>
        <w:adjustRightInd w:val="0"/>
        <w:spacing w:after="0" w:line="240" w:lineRule="auto"/>
        <w:rPr>
          <w:rFonts w:ascii="Times New Roman" w:hAnsi="Times New Roman"/>
          <w:b/>
          <w:bCs/>
          <w:sz w:val="24"/>
          <w:szCs w:val="24"/>
          <w:lang w:val="uk-UA"/>
        </w:rPr>
      </w:pPr>
      <w:r w:rsidRPr="00BF0E98">
        <w:rPr>
          <w:rFonts w:ascii="Times New Roman" w:hAnsi="Times New Roman"/>
          <w:b/>
          <w:bCs/>
          <w:sz w:val="24"/>
          <w:szCs w:val="24"/>
          <w:lang w:val="kk-KZ"/>
        </w:rPr>
        <w:t xml:space="preserve">6.7 Дәріханалардан босатылу шарттары </w:t>
      </w:r>
    </w:p>
    <w:p w14:paraId="29F125C8" w14:textId="77777777" w:rsidR="001B69BA" w:rsidRPr="00BF0E98" w:rsidRDefault="00406484" w:rsidP="001B69BA">
      <w:pPr>
        <w:pStyle w:val="Style1"/>
        <w:widowControl/>
        <w:tabs>
          <w:tab w:val="left" w:pos="567"/>
        </w:tabs>
        <w:spacing w:after="240"/>
        <w:jc w:val="both"/>
        <w:rPr>
          <w:rStyle w:val="FontStyle18"/>
          <w:b w:val="0"/>
          <w:i w:val="0"/>
          <w:sz w:val="24"/>
          <w:szCs w:val="24"/>
          <w:lang w:val="uk-UA" w:eastAsia="en-US"/>
        </w:rPr>
      </w:pPr>
      <w:r w:rsidRPr="00BF0E98">
        <w:rPr>
          <w:bCs/>
          <w:lang w:val="kk-KZ"/>
        </w:rPr>
        <w:t>Рецепт арқылы</w:t>
      </w:r>
    </w:p>
    <w:p w14:paraId="234325FA" w14:textId="77777777" w:rsidR="00973AE2" w:rsidRPr="00BF0E98" w:rsidRDefault="00406484" w:rsidP="00BD1950">
      <w:pPr>
        <w:autoSpaceDE w:val="0"/>
        <w:autoSpaceDN w:val="0"/>
        <w:spacing w:after="0" w:line="240" w:lineRule="auto"/>
        <w:jc w:val="both"/>
        <w:rPr>
          <w:rFonts w:ascii="Times New Roman" w:eastAsia="Times New Roman" w:hAnsi="Times New Roman"/>
          <w:b/>
          <w:sz w:val="24"/>
          <w:szCs w:val="24"/>
          <w:lang w:val="uk-UA" w:eastAsia="ru-RU"/>
        </w:rPr>
      </w:pPr>
      <w:r w:rsidRPr="00BF0E98">
        <w:rPr>
          <w:rFonts w:ascii="Times New Roman" w:eastAsia="Times New Roman" w:hAnsi="Times New Roman"/>
          <w:b/>
          <w:sz w:val="24"/>
          <w:szCs w:val="24"/>
          <w:lang w:val="kk-KZ" w:eastAsia="ru-RU"/>
        </w:rPr>
        <w:t>7. ТІРКЕУ КУӘЛІГІНІҢ ҰСТАУШЫСЫ</w:t>
      </w:r>
    </w:p>
    <w:p w14:paraId="7859A6AE" w14:textId="77777777" w:rsidR="00E56796" w:rsidRPr="00BF0E98" w:rsidRDefault="00E56796" w:rsidP="00E56796">
      <w:pPr>
        <w:autoSpaceDE w:val="0"/>
        <w:autoSpaceDN w:val="0"/>
        <w:adjustRightInd w:val="0"/>
        <w:spacing w:after="0" w:line="240" w:lineRule="auto"/>
        <w:jc w:val="both"/>
        <w:rPr>
          <w:rFonts w:ascii="Times New Roman" w:eastAsia="Times New Roman" w:hAnsi="Times New Roman"/>
          <w:sz w:val="24"/>
          <w:szCs w:val="24"/>
          <w:lang w:val="uk-UA"/>
        </w:rPr>
      </w:pPr>
      <w:r w:rsidRPr="00BF0E98">
        <w:rPr>
          <w:rFonts w:ascii="Times New Roman" w:eastAsia="Times New Roman" w:hAnsi="Times New Roman"/>
          <w:sz w:val="24"/>
          <w:szCs w:val="24"/>
          <w:lang w:val="uk-UA"/>
        </w:rPr>
        <w:t>«</w:t>
      </w:r>
      <w:r w:rsidRPr="00BF0E98">
        <w:rPr>
          <w:rFonts w:ascii="Times New Roman" w:eastAsia="Times New Roman" w:hAnsi="Times New Roman"/>
          <w:sz w:val="24"/>
          <w:szCs w:val="24"/>
          <w:lang w:val="en-US"/>
        </w:rPr>
        <w:t>Rogers</w:t>
      </w:r>
      <w:r w:rsidRPr="00BF0E98">
        <w:rPr>
          <w:rFonts w:ascii="Times New Roman" w:eastAsia="Times New Roman" w:hAnsi="Times New Roman"/>
          <w:sz w:val="24"/>
          <w:szCs w:val="24"/>
          <w:lang w:val="uk-UA"/>
        </w:rPr>
        <w:t xml:space="preserve"> </w:t>
      </w:r>
      <w:r w:rsidRPr="00BF0E98">
        <w:rPr>
          <w:rFonts w:ascii="Times New Roman" w:eastAsia="Times New Roman" w:hAnsi="Times New Roman"/>
          <w:sz w:val="24"/>
          <w:szCs w:val="24"/>
          <w:lang w:val="en-US"/>
        </w:rPr>
        <w:t>Pharma</w:t>
      </w:r>
      <w:r w:rsidRPr="00BF0E98">
        <w:rPr>
          <w:rFonts w:ascii="Times New Roman" w:eastAsia="Times New Roman" w:hAnsi="Times New Roman"/>
          <w:sz w:val="24"/>
          <w:szCs w:val="24"/>
          <w:lang w:val="uk-UA"/>
        </w:rPr>
        <w:t xml:space="preserve">» ЖШС, </w:t>
      </w:r>
      <w:proofErr w:type="spellStart"/>
      <w:r w:rsidRPr="00BF0E98">
        <w:rPr>
          <w:rFonts w:ascii="Times New Roman" w:eastAsia="Times New Roman" w:hAnsi="Times New Roman"/>
          <w:sz w:val="24"/>
          <w:szCs w:val="24"/>
          <w:lang w:val="uk-UA"/>
        </w:rPr>
        <w:t>Қазақстан</w:t>
      </w:r>
      <w:proofErr w:type="spellEnd"/>
      <w:r w:rsidRPr="00BF0E98">
        <w:rPr>
          <w:rFonts w:ascii="Times New Roman" w:eastAsia="Times New Roman" w:hAnsi="Times New Roman"/>
          <w:sz w:val="24"/>
          <w:szCs w:val="24"/>
          <w:lang w:val="uk-UA"/>
        </w:rPr>
        <w:t xml:space="preserve"> </w:t>
      </w:r>
      <w:proofErr w:type="spellStart"/>
      <w:r w:rsidRPr="00BF0E98">
        <w:rPr>
          <w:rFonts w:ascii="Times New Roman" w:eastAsia="Times New Roman" w:hAnsi="Times New Roman"/>
          <w:sz w:val="24"/>
          <w:szCs w:val="24"/>
          <w:lang w:val="uk-UA"/>
        </w:rPr>
        <w:t>Республикасы</w:t>
      </w:r>
      <w:proofErr w:type="spellEnd"/>
      <w:r w:rsidRPr="00BF0E98">
        <w:rPr>
          <w:rFonts w:ascii="Times New Roman" w:eastAsia="Times New Roman" w:hAnsi="Times New Roman"/>
          <w:sz w:val="24"/>
          <w:szCs w:val="24"/>
          <w:lang w:val="uk-UA"/>
        </w:rPr>
        <w:t xml:space="preserve">, 050043, </w:t>
      </w:r>
    </w:p>
    <w:p w14:paraId="225C59D9" w14:textId="474108F4" w:rsidR="00E56796" w:rsidRPr="00BF0E98" w:rsidRDefault="00E56796" w:rsidP="00E56796">
      <w:pPr>
        <w:autoSpaceDE w:val="0"/>
        <w:autoSpaceDN w:val="0"/>
        <w:adjustRightInd w:val="0"/>
        <w:spacing w:after="0" w:line="240" w:lineRule="auto"/>
        <w:jc w:val="both"/>
        <w:rPr>
          <w:rFonts w:ascii="Times New Roman" w:eastAsia="Times New Roman" w:hAnsi="Times New Roman"/>
          <w:sz w:val="24"/>
          <w:szCs w:val="24"/>
        </w:rPr>
      </w:pPr>
      <w:r w:rsidRPr="00BF0E98">
        <w:rPr>
          <w:rFonts w:ascii="Times New Roman" w:eastAsia="Times New Roman" w:hAnsi="Times New Roman"/>
          <w:sz w:val="24"/>
          <w:szCs w:val="24"/>
        </w:rPr>
        <w:t>Алматы қ</w:t>
      </w:r>
      <w:r w:rsidR="00BA1560" w:rsidRPr="00BF0E98">
        <w:rPr>
          <w:rFonts w:ascii="Times New Roman" w:eastAsia="Times New Roman" w:hAnsi="Times New Roman"/>
          <w:sz w:val="24"/>
          <w:szCs w:val="24"/>
          <w:lang w:val="kk-KZ"/>
        </w:rPr>
        <w:t>.</w:t>
      </w:r>
      <w:r w:rsidRPr="00BF0E98">
        <w:rPr>
          <w:rFonts w:ascii="Times New Roman" w:eastAsia="Times New Roman" w:hAnsi="Times New Roman"/>
          <w:sz w:val="24"/>
          <w:szCs w:val="24"/>
        </w:rPr>
        <w:t xml:space="preserve">, </w:t>
      </w:r>
      <w:proofErr w:type="spellStart"/>
      <w:r w:rsidRPr="00BF0E98">
        <w:rPr>
          <w:rFonts w:ascii="Times New Roman" w:eastAsia="Times New Roman" w:hAnsi="Times New Roman"/>
          <w:sz w:val="24"/>
          <w:szCs w:val="24"/>
        </w:rPr>
        <w:t>Мирас</w:t>
      </w:r>
      <w:proofErr w:type="spellEnd"/>
      <w:r w:rsidRPr="00BF0E98">
        <w:rPr>
          <w:rFonts w:ascii="Times New Roman" w:eastAsia="Times New Roman" w:hAnsi="Times New Roman"/>
          <w:sz w:val="24"/>
          <w:szCs w:val="24"/>
        </w:rPr>
        <w:t xml:space="preserve"> ы/а, 157, 2 блок, 819 т.е.</w:t>
      </w:r>
    </w:p>
    <w:p w14:paraId="5E3B0AFF" w14:textId="08DEE9E0" w:rsidR="005A52E8" w:rsidRPr="00BF0E98" w:rsidRDefault="00E56796" w:rsidP="00E56796">
      <w:pPr>
        <w:autoSpaceDE w:val="0"/>
        <w:autoSpaceDN w:val="0"/>
        <w:adjustRightInd w:val="0"/>
        <w:spacing w:after="0" w:line="240" w:lineRule="auto"/>
        <w:jc w:val="both"/>
        <w:rPr>
          <w:rFonts w:ascii="Times New Roman" w:eastAsia="Times New Roman" w:hAnsi="Times New Roman"/>
          <w:sz w:val="24"/>
          <w:szCs w:val="24"/>
        </w:rPr>
      </w:pPr>
      <w:r w:rsidRPr="00BF0E98">
        <w:rPr>
          <w:rFonts w:ascii="Times New Roman" w:eastAsia="Times New Roman" w:hAnsi="Times New Roman"/>
          <w:sz w:val="24"/>
          <w:szCs w:val="24"/>
        </w:rPr>
        <w:t xml:space="preserve">Тел. +7 727 3118196/97, </w:t>
      </w:r>
      <w:hyperlink r:id="rId6" w:history="1">
        <w:r w:rsidRPr="00BF0E98">
          <w:rPr>
            <w:rStyle w:val="a5"/>
            <w:rFonts w:ascii="Times New Roman" w:eastAsia="Times New Roman" w:hAnsi="Times New Roman"/>
            <w:sz w:val="24"/>
            <w:szCs w:val="24"/>
            <w:lang w:val="en-US"/>
          </w:rPr>
          <w:t>office</w:t>
        </w:r>
        <w:r w:rsidRPr="00BF0E98">
          <w:rPr>
            <w:rStyle w:val="a5"/>
            <w:rFonts w:ascii="Times New Roman" w:eastAsia="Times New Roman" w:hAnsi="Times New Roman"/>
            <w:sz w:val="24"/>
            <w:szCs w:val="24"/>
          </w:rPr>
          <w:t>.</w:t>
        </w:r>
        <w:r w:rsidRPr="00BF0E98">
          <w:rPr>
            <w:rStyle w:val="a5"/>
            <w:rFonts w:ascii="Times New Roman" w:eastAsia="Times New Roman" w:hAnsi="Times New Roman"/>
            <w:sz w:val="24"/>
            <w:szCs w:val="24"/>
            <w:lang w:val="en-US"/>
          </w:rPr>
          <w:t>secretary</w:t>
        </w:r>
        <w:r w:rsidRPr="00BF0E98">
          <w:rPr>
            <w:rStyle w:val="a5"/>
            <w:rFonts w:ascii="Times New Roman" w:eastAsia="Times New Roman" w:hAnsi="Times New Roman"/>
            <w:sz w:val="24"/>
            <w:szCs w:val="24"/>
          </w:rPr>
          <w:t>@</w:t>
        </w:r>
        <w:proofErr w:type="spellStart"/>
        <w:r w:rsidRPr="00BF0E98">
          <w:rPr>
            <w:rStyle w:val="a5"/>
            <w:rFonts w:ascii="Times New Roman" w:eastAsia="Times New Roman" w:hAnsi="Times New Roman"/>
            <w:sz w:val="24"/>
            <w:szCs w:val="24"/>
            <w:lang w:val="en-US"/>
          </w:rPr>
          <w:t>rogersgroup</w:t>
        </w:r>
        <w:proofErr w:type="spellEnd"/>
        <w:r w:rsidRPr="00BF0E98">
          <w:rPr>
            <w:rStyle w:val="a5"/>
            <w:rFonts w:ascii="Times New Roman" w:eastAsia="Times New Roman" w:hAnsi="Times New Roman"/>
            <w:sz w:val="24"/>
            <w:szCs w:val="24"/>
          </w:rPr>
          <w:t>.</w:t>
        </w:r>
        <w:r w:rsidRPr="00BF0E98">
          <w:rPr>
            <w:rStyle w:val="a5"/>
            <w:rFonts w:ascii="Times New Roman" w:eastAsia="Times New Roman" w:hAnsi="Times New Roman"/>
            <w:sz w:val="24"/>
            <w:szCs w:val="24"/>
            <w:lang w:val="en-US"/>
          </w:rPr>
          <w:t>in</w:t>
        </w:r>
      </w:hyperlink>
    </w:p>
    <w:p w14:paraId="2BAD61D0" w14:textId="77777777" w:rsidR="00E56796" w:rsidRPr="00BF0E98" w:rsidRDefault="00E56796" w:rsidP="00E56796">
      <w:pPr>
        <w:autoSpaceDE w:val="0"/>
        <w:autoSpaceDN w:val="0"/>
        <w:adjustRightInd w:val="0"/>
        <w:spacing w:after="0" w:line="240" w:lineRule="auto"/>
        <w:jc w:val="both"/>
        <w:rPr>
          <w:rFonts w:ascii="Times New Roman" w:eastAsia="Times New Roman" w:hAnsi="Times New Roman"/>
          <w:sz w:val="24"/>
          <w:szCs w:val="24"/>
          <w:lang w:val="uk-UA"/>
        </w:rPr>
      </w:pPr>
    </w:p>
    <w:p w14:paraId="1A21BC72" w14:textId="77777777" w:rsidR="00973AE2" w:rsidRPr="00BF0E98" w:rsidRDefault="00406484" w:rsidP="00BD1950">
      <w:pPr>
        <w:autoSpaceDE w:val="0"/>
        <w:autoSpaceDN w:val="0"/>
        <w:spacing w:after="0" w:line="240" w:lineRule="auto"/>
        <w:jc w:val="both"/>
        <w:rPr>
          <w:rFonts w:ascii="Times New Roman" w:eastAsia="Times New Roman" w:hAnsi="Times New Roman"/>
          <w:b/>
          <w:sz w:val="24"/>
          <w:szCs w:val="24"/>
          <w:lang w:val="uk-UA" w:eastAsia="ru-RU"/>
        </w:rPr>
      </w:pPr>
      <w:r w:rsidRPr="00BF0E98">
        <w:rPr>
          <w:rFonts w:ascii="Times New Roman" w:eastAsia="Times New Roman" w:hAnsi="Times New Roman"/>
          <w:b/>
          <w:sz w:val="24"/>
          <w:szCs w:val="24"/>
          <w:lang w:val="kk-KZ" w:eastAsia="ru-RU"/>
        </w:rPr>
        <w:t xml:space="preserve">7.1. ТІРКЕУ КУӘЛІГІН </w:t>
      </w:r>
      <w:r w:rsidR="00F85369" w:rsidRPr="00BF0E98">
        <w:rPr>
          <w:rFonts w:ascii="Times New Roman" w:eastAsia="Times New Roman" w:hAnsi="Times New Roman"/>
          <w:b/>
          <w:sz w:val="24"/>
          <w:szCs w:val="24"/>
          <w:lang w:val="kk-KZ" w:eastAsia="ru-RU"/>
        </w:rPr>
        <w:t>ҰСТАУШЫ</w:t>
      </w:r>
      <w:r w:rsidRPr="00BF0E98">
        <w:rPr>
          <w:rFonts w:ascii="Times New Roman" w:eastAsia="Times New Roman" w:hAnsi="Times New Roman"/>
          <w:b/>
          <w:sz w:val="24"/>
          <w:szCs w:val="24"/>
          <w:lang w:val="kk-KZ" w:eastAsia="ru-RU"/>
        </w:rPr>
        <w:t>НЫҢ ӨКІЛІ</w:t>
      </w:r>
    </w:p>
    <w:p w14:paraId="1B4712CB" w14:textId="77777777" w:rsidR="00CC5849" w:rsidRPr="00BF0E98" w:rsidRDefault="00F85369" w:rsidP="00BD1950">
      <w:pPr>
        <w:pStyle w:val="Style5"/>
        <w:tabs>
          <w:tab w:val="left" w:pos="7371"/>
        </w:tabs>
        <w:spacing w:line="240" w:lineRule="auto"/>
        <w:rPr>
          <w:rFonts w:eastAsia="Calibri"/>
          <w:lang w:val="kk-KZ"/>
        </w:rPr>
      </w:pPr>
      <w:r w:rsidRPr="00BF0E98">
        <w:rPr>
          <w:rFonts w:eastAsia="Calibri"/>
          <w:lang w:val="kk-KZ"/>
        </w:rPr>
        <w:t xml:space="preserve">Тұтынушылар </w:t>
      </w:r>
      <w:r w:rsidR="00CC5849" w:rsidRPr="00BF0E98">
        <w:rPr>
          <w:rFonts w:eastAsia="Calibri"/>
          <w:lang w:val="kk-KZ"/>
        </w:rPr>
        <w:t xml:space="preserve">шағымдарын мына мекенжайға </w:t>
      </w:r>
      <w:r w:rsidRPr="00BF0E98">
        <w:rPr>
          <w:rFonts w:eastAsia="Calibri"/>
          <w:lang w:val="kk-KZ"/>
        </w:rPr>
        <w:t>жолдау</w:t>
      </w:r>
      <w:r w:rsidR="00CC5849" w:rsidRPr="00BF0E98">
        <w:rPr>
          <w:rFonts w:eastAsia="Calibri"/>
          <w:lang w:val="kk-KZ"/>
        </w:rPr>
        <w:t xml:space="preserve"> керек:</w:t>
      </w:r>
    </w:p>
    <w:p w14:paraId="10A8C420" w14:textId="77777777" w:rsidR="00BD1950" w:rsidRPr="00BF0E98" w:rsidRDefault="00BD1950" w:rsidP="00BD1950">
      <w:pPr>
        <w:pStyle w:val="Style5"/>
        <w:tabs>
          <w:tab w:val="left" w:pos="7371"/>
        </w:tabs>
        <w:spacing w:line="240" w:lineRule="auto"/>
        <w:rPr>
          <w:rFonts w:eastAsia="Calibri"/>
          <w:lang w:val="kk-KZ"/>
        </w:rPr>
      </w:pPr>
      <w:r w:rsidRPr="00BF0E98">
        <w:rPr>
          <w:rFonts w:eastAsia="Calibri"/>
          <w:lang w:val="kk-KZ"/>
        </w:rPr>
        <w:t>«Rogers Pharma»</w:t>
      </w:r>
      <w:r w:rsidR="00CC5849" w:rsidRPr="00BF0E98">
        <w:rPr>
          <w:rFonts w:eastAsia="Calibri"/>
          <w:lang w:val="kk-KZ"/>
        </w:rPr>
        <w:t xml:space="preserve"> ЖШС</w:t>
      </w:r>
      <w:r w:rsidRPr="00BF0E98">
        <w:rPr>
          <w:rFonts w:eastAsia="Calibri"/>
          <w:lang w:val="kk-KZ"/>
        </w:rPr>
        <w:t xml:space="preserve">, Қазақстан Республикасы, 050043, </w:t>
      </w:r>
    </w:p>
    <w:p w14:paraId="3578B2F4" w14:textId="7B6A1E5C" w:rsidR="00BD1950" w:rsidRPr="00BF0E98" w:rsidRDefault="00BD1950" w:rsidP="00BD1950">
      <w:pPr>
        <w:pStyle w:val="Style5"/>
        <w:tabs>
          <w:tab w:val="left" w:pos="7371"/>
        </w:tabs>
        <w:spacing w:line="240" w:lineRule="auto"/>
        <w:rPr>
          <w:rFonts w:eastAsia="Calibri"/>
          <w:lang w:val="kk-KZ"/>
        </w:rPr>
      </w:pPr>
      <w:r w:rsidRPr="00BF0E98">
        <w:rPr>
          <w:rFonts w:eastAsia="Calibri"/>
          <w:lang w:val="kk-KZ"/>
        </w:rPr>
        <w:t>Алматы қ</w:t>
      </w:r>
      <w:r w:rsidR="00BA1560" w:rsidRPr="00BF0E98">
        <w:rPr>
          <w:rFonts w:eastAsia="Calibri"/>
          <w:lang w:val="kk-KZ"/>
        </w:rPr>
        <w:t>.</w:t>
      </w:r>
      <w:r w:rsidRPr="00BF0E98">
        <w:rPr>
          <w:rFonts w:eastAsia="Calibri"/>
          <w:lang w:val="kk-KZ"/>
        </w:rPr>
        <w:t>, Мирас ы/а, 157, 2 блок , 819 т</w:t>
      </w:r>
      <w:r w:rsidRPr="00BF0E98">
        <w:rPr>
          <w:rFonts w:eastAsia="Calibri"/>
        </w:rPr>
        <w:t>.е</w:t>
      </w:r>
      <w:r w:rsidRPr="00BF0E98">
        <w:rPr>
          <w:rFonts w:eastAsia="Calibri"/>
          <w:lang w:val="kk-KZ"/>
        </w:rPr>
        <w:t>.</w:t>
      </w:r>
    </w:p>
    <w:p w14:paraId="7275FE60" w14:textId="77777777" w:rsidR="00BD1950" w:rsidRPr="00BF0E98" w:rsidRDefault="00BD1950" w:rsidP="00BD1950">
      <w:pPr>
        <w:pStyle w:val="Style5"/>
        <w:widowControl/>
        <w:tabs>
          <w:tab w:val="left" w:pos="7371"/>
        </w:tabs>
        <w:spacing w:line="240" w:lineRule="auto"/>
        <w:rPr>
          <w:rFonts w:eastAsia="Calibri"/>
          <w:lang w:val="kk-KZ"/>
        </w:rPr>
      </w:pPr>
      <w:r w:rsidRPr="00BF0E98">
        <w:rPr>
          <w:rFonts w:eastAsia="Calibri"/>
          <w:lang w:val="kk-KZ"/>
        </w:rPr>
        <w:t xml:space="preserve">Тел. +7 727 3118196/97, </w:t>
      </w:r>
      <w:hyperlink r:id="rId7" w:history="1">
        <w:r w:rsidRPr="00BF0E98">
          <w:rPr>
            <w:rStyle w:val="a5"/>
            <w:rFonts w:eastAsia="Calibri"/>
            <w:lang w:val="kk-KZ"/>
          </w:rPr>
          <w:t>office.secretary@rogersgroup.in</w:t>
        </w:r>
      </w:hyperlink>
    </w:p>
    <w:p w14:paraId="33AC8A82" w14:textId="77777777" w:rsidR="00BD1950" w:rsidRPr="00BF0E98" w:rsidRDefault="00BD1950" w:rsidP="00BD1950">
      <w:pPr>
        <w:pStyle w:val="Style5"/>
        <w:widowControl/>
        <w:tabs>
          <w:tab w:val="left" w:pos="7371"/>
        </w:tabs>
        <w:spacing w:line="240" w:lineRule="auto"/>
        <w:rPr>
          <w:rFonts w:eastAsia="Calibri"/>
          <w:lang w:val="kk-KZ"/>
        </w:rPr>
      </w:pPr>
    </w:p>
    <w:p w14:paraId="7D4A6AC6" w14:textId="77777777" w:rsidR="00941702" w:rsidRPr="00BF0E98" w:rsidRDefault="00406484" w:rsidP="00BD1950">
      <w:pPr>
        <w:pStyle w:val="Style5"/>
        <w:widowControl/>
        <w:tabs>
          <w:tab w:val="left" w:pos="7371"/>
        </w:tabs>
        <w:spacing w:line="240" w:lineRule="auto"/>
        <w:rPr>
          <w:b/>
          <w:lang w:val="kk-KZ"/>
        </w:rPr>
      </w:pPr>
      <w:r w:rsidRPr="00BF0E98">
        <w:rPr>
          <w:b/>
          <w:lang w:val="kk-KZ"/>
        </w:rPr>
        <w:t>8. ТІРКЕУ КУӘЛІГІНІҢ НӨМІРІ</w:t>
      </w:r>
    </w:p>
    <w:p w14:paraId="2AEF2E0F" w14:textId="1D08813E" w:rsidR="00BD1950" w:rsidRPr="00BF0E98" w:rsidRDefault="00586DDD" w:rsidP="00BD1950">
      <w:pPr>
        <w:pStyle w:val="Style5"/>
        <w:widowControl/>
        <w:tabs>
          <w:tab w:val="left" w:pos="7371"/>
        </w:tabs>
        <w:spacing w:line="240" w:lineRule="auto"/>
        <w:rPr>
          <w:rFonts w:eastAsia="Microsoft Sans Serif"/>
          <w:lang w:val="kk-KZ" w:bidi="ru-RU"/>
        </w:rPr>
      </w:pPr>
      <w:r w:rsidRPr="00BF0E98">
        <w:rPr>
          <w:rFonts w:eastAsia="Calibri"/>
          <w:lang w:val="kk-KZ"/>
        </w:rPr>
        <w:t>ҚР-ДЗ-</w:t>
      </w:r>
      <w:r w:rsidRPr="00BF0E98">
        <w:rPr>
          <w:rFonts w:eastAsia="Microsoft Sans Serif"/>
          <w:lang w:val="kk-KZ" w:bidi="ru-RU"/>
        </w:rPr>
        <w:t>5№025649 (16 мг)</w:t>
      </w:r>
    </w:p>
    <w:p w14:paraId="03A1741E" w14:textId="0ABCA062" w:rsidR="00586DDD" w:rsidRPr="00BF0E98" w:rsidRDefault="00586DDD" w:rsidP="00BD1950">
      <w:pPr>
        <w:pStyle w:val="Style5"/>
        <w:widowControl/>
        <w:tabs>
          <w:tab w:val="left" w:pos="7371"/>
        </w:tabs>
        <w:spacing w:line="240" w:lineRule="auto"/>
        <w:rPr>
          <w:rFonts w:eastAsia="Microsoft Sans Serif"/>
          <w:lang w:val="kk-KZ" w:bidi="ru-RU"/>
        </w:rPr>
      </w:pPr>
      <w:r w:rsidRPr="00BF0E98">
        <w:rPr>
          <w:rFonts w:eastAsia="Calibri"/>
          <w:lang w:val="kk-KZ"/>
        </w:rPr>
        <w:t>ҚР-ДЗ-</w:t>
      </w:r>
      <w:r w:rsidRPr="00BF0E98">
        <w:rPr>
          <w:rFonts w:eastAsia="Microsoft Sans Serif"/>
          <w:lang w:val="kk-KZ" w:bidi="ru-RU"/>
        </w:rPr>
        <w:t>5№025650 (8 мг)</w:t>
      </w:r>
    </w:p>
    <w:p w14:paraId="56B0A469" w14:textId="16467A13" w:rsidR="00586DDD" w:rsidRPr="00BF0E98" w:rsidRDefault="00586DDD" w:rsidP="00BD1950">
      <w:pPr>
        <w:pStyle w:val="Style5"/>
        <w:widowControl/>
        <w:tabs>
          <w:tab w:val="left" w:pos="7371"/>
        </w:tabs>
        <w:spacing w:line="240" w:lineRule="auto"/>
        <w:rPr>
          <w:rFonts w:eastAsia="Microsoft Sans Serif"/>
          <w:lang w:val="kk-KZ" w:bidi="ru-RU"/>
        </w:rPr>
      </w:pPr>
      <w:r w:rsidRPr="00BF0E98">
        <w:rPr>
          <w:rFonts w:eastAsia="Calibri"/>
          <w:lang w:val="kk-KZ"/>
        </w:rPr>
        <w:t>ҚР-ДЗ-</w:t>
      </w:r>
      <w:r w:rsidRPr="00BF0E98">
        <w:rPr>
          <w:rFonts w:eastAsia="Microsoft Sans Serif"/>
          <w:lang w:val="kk-KZ" w:bidi="ru-RU"/>
        </w:rPr>
        <w:t>5№025651 (4 мг)</w:t>
      </w:r>
    </w:p>
    <w:p w14:paraId="0DBDE3CF" w14:textId="77777777" w:rsidR="00586DDD" w:rsidRPr="00BF0E98" w:rsidRDefault="00586DDD" w:rsidP="00BD1950">
      <w:pPr>
        <w:pStyle w:val="Style5"/>
        <w:widowControl/>
        <w:tabs>
          <w:tab w:val="left" w:pos="7371"/>
        </w:tabs>
        <w:spacing w:line="240" w:lineRule="auto"/>
        <w:rPr>
          <w:rFonts w:eastAsia="Microsoft Sans Serif"/>
          <w:lang w:val="kk-KZ" w:bidi="ru-RU"/>
        </w:rPr>
      </w:pPr>
    </w:p>
    <w:p w14:paraId="34C6C04E" w14:textId="77777777" w:rsidR="00CD03F5" w:rsidRPr="00BF0E98" w:rsidRDefault="00406484" w:rsidP="00BD1950">
      <w:pPr>
        <w:autoSpaceDE w:val="0"/>
        <w:autoSpaceDN w:val="0"/>
        <w:spacing w:after="0" w:line="240" w:lineRule="auto"/>
        <w:jc w:val="both"/>
        <w:rPr>
          <w:rFonts w:ascii="Times New Roman" w:eastAsia="Times New Roman" w:hAnsi="Times New Roman"/>
          <w:b/>
          <w:sz w:val="24"/>
          <w:szCs w:val="24"/>
          <w:lang w:val="uk-UA" w:eastAsia="ru-RU"/>
        </w:rPr>
      </w:pPr>
      <w:r w:rsidRPr="00BF0E98">
        <w:rPr>
          <w:rFonts w:ascii="Times New Roman" w:eastAsia="Times New Roman" w:hAnsi="Times New Roman"/>
          <w:b/>
          <w:sz w:val="24"/>
          <w:szCs w:val="24"/>
          <w:lang w:val="kk-KZ" w:eastAsia="ru-RU"/>
        </w:rPr>
        <w:t xml:space="preserve">9. </w:t>
      </w:r>
      <w:r w:rsidR="00F85369" w:rsidRPr="00BF0E98">
        <w:rPr>
          <w:rFonts w:ascii="Times New Roman" w:hAnsi="Times New Roman"/>
          <w:b/>
          <w:bCs/>
          <w:sz w:val="24"/>
          <w:szCs w:val="24"/>
          <w:lang w:val="kk-KZ"/>
        </w:rPr>
        <w:t>БАСТАПҚЫ ТІРКЕЛГЕН (ТІРКЕУДІ, ҚАЙТА ТІРКЕУДІ РАСТАУ) КҮНІ</w:t>
      </w:r>
    </w:p>
    <w:p w14:paraId="1A72D93E" w14:textId="4404FA78" w:rsidR="00BA1560" w:rsidRPr="00BF0E98" w:rsidRDefault="00BA1560" w:rsidP="00BA1560">
      <w:pPr>
        <w:pStyle w:val="a3"/>
        <w:rPr>
          <w:rFonts w:ascii="Times New Roman" w:hAnsi="Times New Roman"/>
          <w:sz w:val="24"/>
          <w:szCs w:val="24"/>
          <w:lang w:val="kk-KZ"/>
        </w:rPr>
      </w:pPr>
      <w:proofErr w:type="spellStart"/>
      <w:r w:rsidRPr="00C83896">
        <w:rPr>
          <w:rFonts w:ascii="Times New Roman" w:hAnsi="Times New Roman"/>
          <w:sz w:val="24"/>
          <w:szCs w:val="24"/>
          <w:lang w:val="uk-UA"/>
        </w:rPr>
        <w:t>Бастапқы</w:t>
      </w:r>
      <w:proofErr w:type="spellEnd"/>
      <w:r w:rsidRPr="00C83896">
        <w:rPr>
          <w:rFonts w:ascii="Times New Roman" w:hAnsi="Times New Roman"/>
          <w:sz w:val="24"/>
          <w:szCs w:val="24"/>
          <w:lang w:val="uk-UA"/>
        </w:rPr>
        <w:t xml:space="preserve"> </w:t>
      </w:r>
      <w:proofErr w:type="spellStart"/>
      <w:r w:rsidRPr="00C83896">
        <w:rPr>
          <w:rFonts w:ascii="Times New Roman" w:hAnsi="Times New Roman"/>
          <w:sz w:val="24"/>
          <w:szCs w:val="24"/>
          <w:lang w:val="uk-UA"/>
        </w:rPr>
        <w:t>тіркеу</w:t>
      </w:r>
      <w:proofErr w:type="spellEnd"/>
      <w:r w:rsidRPr="00C83896">
        <w:rPr>
          <w:rFonts w:ascii="Times New Roman" w:hAnsi="Times New Roman"/>
          <w:sz w:val="24"/>
          <w:szCs w:val="24"/>
          <w:lang w:val="uk-UA"/>
        </w:rPr>
        <w:t xml:space="preserve"> </w:t>
      </w:r>
      <w:proofErr w:type="spellStart"/>
      <w:r w:rsidRPr="00C83896">
        <w:rPr>
          <w:rFonts w:ascii="Times New Roman" w:hAnsi="Times New Roman"/>
          <w:sz w:val="24"/>
          <w:szCs w:val="24"/>
          <w:lang w:val="uk-UA"/>
        </w:rPr>
        <w:t>күні</w:t>
      </w:r>
      <w:proofErr w:type="spellEnd"/>
      <w:r w:rsidRPr="00C83896">
        <w:rPr>
          <w:rFonts w:ascii="Times New Roman" w:hAnsi="Times New Roman"/>
          <w:sz w:val="24"/>
          <w:szCs w:val="24"/>
          <w:lang w:val="uk-UA"/>
        </w:rPr>
        <w:t>: 25.02.2022</w:t>
      </w:r>
      <w:r w:rsidRPr="00BF0E98">
        <w:rPr>
          <w:rFonts w:ascii="Times New Roman" w:hAnsi="Times New Roman"/>
          <w:sz w:val="24"/>
          <w:szCs w:val="24"/>
          <w:lang w:val="kk-KZ"/>
        </w:rPr>
        <w:t xml:space="preserve"> ж.</w:t>
      </w:r>
    </w:p>
    <w:p w14:paraId="52C09A9B" w14:textId="77777777" w:rsidR="00BA1560" w:rsidRPr="00BF0E98" w:rsidRDefault="00BA1560" w:rsidP="00BA1560">
      <w:pPr>
        <w:pStyle w:val="a3"/>
        <w:rPr>
          <w:rFonts w:ascii="Times New Roman" w:hAnsi="Times New Roman"/>
          <w:sz w:val="24"/>
          <w:szCs w:val="24"/>
          <w:lang w:val="kk-KZ"/>
        </w:rPr>
      </w:pPr>
      <w:r w:rsidRPr="00BF0E98">
        <w:rPr>
          <w:rFonts w:ascii="Times New Roman" w:hAnsi="Times New Roman"/>
          <w:sz w:val="24"/>
          <w:szCs w:val="24"/>
          <w:lang w:val="kk-KZ"/>
        </w:rPr>
        <w:t>Тіркеудің  (қайта тіркеудің) соңғы расталған күні:</w:t>
      </w:r>
    </w:p>
    <w:p w14:paraId="2522EBDA" w14:textId="77777777" w:rsidR="002A6E9E" w:rsidRPr="00BF0E98" w:rsidRDefault="002A6E9E" w:rsidP="00BD1950">
      <w:pPr>
        <w:autoSpaceDE w:val="0"/>
        <w:autoSpaceDN w:val="0"/>
        <w:spacing w:after="0" w:line="240" w:lineRule="auto"/>
        <w:jc w:val="both"/>
        <w:rPr>
          <w:rFonts w:ascii="Times New Roman" w:eastAsia="Times New Roman" w:hAnsi="Times New Roman"/>
          <w:sz w:val="24"/>
          <w:szCs w:val="24"/>
          <w:lang w:val="kk-KZ" w:eastAsia="ru-RU" w:bidi="ru-RU"/>
        </w:rPr>
      </w:pPr>
    </w:p>
    <w:p w14:paraId="6E606F7D" w14:textId="4027A1C9" w:rsidR="00BD1950" w:rsidRDefault="00F85369" w:rsidP="00BD1950">
      <w:pPr>
        <w:autoSpaceDE w:val="0"/>
        <w:autoSpaceDN w:val="0"/>
        <w:spacing w:after="0" w:line="240" w:lineRule="auto"/>
        <w:jc w:val="both"/>
        <w:rPr>
          <w:rFonts w:ascii="Times New Roman" w:eastAsia="Times New Roman" w:hAnsi="Times New Roman"/>
          <w:b/>
          <w:sz w:val="24"/>
          <w:szCs w:val="24"/>
          <w:lang w:val="kk-KZ" w:eastAsia="ru-RU"/>
        </w:rPr>
      </w:pPr>
      <w:r w:rsidRPr="00BF0E98">
        <w:rPr>
          <w:rFonts w:ascii="Times New Roman" w:eastAsia="Times New Roman" w:hAnsi="Times New Roman"/>
          <w:b/>
          <w:sz w:val="24"/>
          <w:szCs w:val="24"/>
          <w:lang w:val="kk-KZ" w:eastAsia="ru-RU"/>
        </w:rPr>
        <w:t>10. МӘТІН ҚАЙТА ҚАРАЛҒАН КҮН</w:t>
      </w:r>
    </w:p>
    <w:p w14:paraId="4B76855E" w14:textId="43405DE6" w:rsidR="00C83896" w:rsidRPr="00C83896" w:rsidRDefault="00C83896" w:rsidP="00BD1950">
      <w:pPr>
        <w:autoSpaceDE w:val="0"/>
        <w:autoSpaceDN w:val="0"/>
        <w:spacing w:after="0" w:line="240" w:lineRule="auto"/>
        <w:jc w:val="both"/>
        <w:rPr>
          <w:rFonts w:ascii="Times New Roman" w:eastAsia="Times New Roman" w:hAnsi="Times New Roman"/>
          <w:bCs/>
          <w:sz w:val="24"/>
          <w:szCs w:val="24"/>
          <w:lang w:val="kk-KZ" w:eastAsia="ru-RU"/>
        </w:rPr>
      </w:pPr>
      <w:r w:rsidRPr="00C83896">
        <w:rPr>
          <w:rFonts w:ascii="Times New Roman" w:eastAsia="Times New Roman" w:hAnsi="Times New Roman"/>
          <w:bCs/>
          <w:sz w:val="24"/>
          <w:szCs w:val="24"/>
          <w:lang w:val="kk-KZ" w:eastAsia="ru-RU"/>
        </w:rPr>
        <w:t>08.07.2025</w:t>
      </w:r>
    </w:p>
    <w:p w14:paraId="175F2689" w14:textId="77777777" w:rsidR="00C83896" w:rsidRPr="00BF0E98" w:rsidRDefault="00C83896" w:rsidP="00BD1950">
      <w:pPr>
        <w:autoSpaceDE w:val="0"/>
        <w:autoSpaceDN w:val="0"/>
        <w:spacing w:after="0" w:line="240" w:lineRule="auto"/>
        <w:jc w:val="both"/>
        <w:rPr>
          <w:rFonts w:ascii="Times New Roman" w:eastAsia="Times New Roman" w:hAnsi="Times New Roman"/>
          <w:b/>
          <w:sz w:val="24"/>
          <w:szCs w:val="24"/>
          <w:lang w:val="kk-KZ" w:eastAsia="ru-RU"/>
        </w:rPr>
      </w:pPr>
    </w:p>
    <w:p w14:paraId="04A20E51" w14:textId="77777777" w:rsidR="00941702" w:rsidRPr="00BF0E98" w:rsidRDefault="00406484" w:rsidP="00BD1950">
      <w:pPr>
        <w:autoSpaceDE w:val="0"/>
        <w:autoSpaceDN w:val="0"/>
        <w:adjustRightInd w:val="0"/>
        <w:spacing w:after="0" w:line="240" w:lineRule="auto"/>
        <w:contextualSpacing/>
        <w:jc w:val="both"/>
        <w:rPr>
          <w:rFonts w:ascii="Times New Roman" w:hAnsi="Times New Roman"/>
          <w:sz w:val="24"/>
          <w:szCs w:val="24"/>
          <w:lang w:val="uk-UA"/>
        </w:rPr>
      </w:pPr>
      <w:r w:rsidRPr="00BF0E98">
        <w:rPr>
          <w:rFonts w:ascii="Times New Roman" w:eastAsia="TimesNewRomanPSMT" w:hAnsi="Times New Roman"/>
          <w:sz w:val="24"/>
          <w:szCs w:val="24"/>
          <w:lang w:val="kk-KZ" w:eastAsia="ru-RU"/>
        </w:rPr>
        <w:t xml:space="preserve">Дәрілік препараттың жалпы сипаттамасын </w:t>
      </w:r>
      <w:hyperlink r:id="rId8" w:history="1">
        <w:r w:rsidRPr="00BF0E98">
          <w:rPr>
            <w:rStyle w:val="a5"/>
            <w:rFonts w:ascii="Times New Roman" w:hAnsi="Times New Roman"/>
            <w:sz w:val="24"/>
            <w:szCs w:val="24"/>
            <w:lang w:val="kk-KZ"/>
          </w:rPr>
          <w:t>http://www.ndda.kz</w:t>
        </w:r>
      </w:hyperlink>
      <w:r w:rsidRPr="00BF0E98">
        <w:rPr>
          <w:rFonts w:ascii="Times New Roman" w:eastAsia="TimesNewRomanPSMT" w:hAnsi="Times New Roman"/>
          <w:sz w:val="24"/>
          <w:szCs w:val="24"/>
          <w:lang w:val="kk-KZ" w:eastAsia="ru-RU"/>
        </w:rPr>
        <w:t xml:space="preserve"> ресми сайтынан көруге болады</w:t>
      </w:r>
      <w:r w:rsidR="00F85369" w:rsidRPr="00BF0E98">
        <w:rPr>
          <w:rFonts w:ascii="Times New Roman" w:eastAsia="TimesNewRomanPSMT" w:hAnsi="Times New Roman"/>
          <w:sz w:val="24"/>
          <w:szCs w:val="24"/>
          <w:lang w:val="kk-KZ" w:eastAsia="ru-RU"/>
        </w:rPr>
        <w:t>.</w:t>
      </w:r>
    </w:p>
    <w:p w14:paraId="580BFDAF" w14:textId="77777777" w:rsidR="00973AE2" w:rsidRPr="00BF0E98" w:rsidRDefault="00973AE2" w:rsidP="00BD1950">
      <w:pPr>
        <w:autoSpaceDE w:val="0"/>
        <w:autoSpaceDN w:val="0"/>
        <w:spacing w:after="0" w:line="240" w:lineRule="auto"/>
        <w:jc w:val="both"/>
        <w:rPr>
          <w:rFonts w:ascii="Times New Roman" w:eastAsia="TimesNewRomanPSMT" w:hAnsi="Times New Roman"/>
          <w:sz w:val="24"/>
          <w:szCs w:val="24"/>
          <w:lang w:val="uk-UA" w:eastAsia="ru-RU"/>
        </w:rPr>
      </w:pPr>
    </w:p>
    <w:sectPr w:rsidR="00973AE2" w:rsidRPr="00BF0E98" w:rsidSect="00973AE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CC"/>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10E7E"/>
    <w:multiLevelType w:val="hybridMultilevel"/>
    <w:tmpl w:val="B15487A4"/>
    <w:lvl w:ilvl="0" w:tplc="C6A88E80">
      <w:start w:val="1"/>
      <w:numFmt w:val="bullet"/>
      <w:lvlText w:val=""/>
      <w:lvlJc w:val="left"/>
      <w:pPr>
        <w:ind w:left="720" w:hanging="360"/>
      </w:pPr>
      <w:rPr>
        <w:rFonts w:ascii="Symbol" w:hAnsi="Symbol" w:hint="default"/>
      </w:rPr>
    </w:lvl>
    <w:lvl w:ilvl="1" w:tplc="5B74CCE6" w:tentative="1">
      <w:start w:val="1"/>
      <w:numFmt w:val="bullet"/>
      <w:lvlText w:val="o"/>
      <w:lvlJc w:val="left"/>
      <w:pPr>
        <w:ind w:left="1440" w:hanging="360"/>
      </w:pPr>
      <w:rPr>
        <w:rFonts w:ascii="Courier New" w:hAnsi="Courier New" w:cs="Courier New" w:hint="default"/>
      </w:rPr>
    </w:lvl>
    <w:lvl w:ilvl="2" w:tplc="14984B44" w:tentative="1">
      <w:start w:val="1"/>
      <w:numFmt w:val="bullet"/>
      <w:lvlText w:val=""/>
      <w:lvlJc w:val="left"/>
      <w:pPr>
        <w:ind w:left="2160" w:hanging="360"/>
      </w:pPr>
      <w:rPr>
        <w:rFonts w:ascii="Wingdings" w:hAnsi="Wingdings" w:hint="default"/>
      </w:rPr>
    </w:lvl>
    <w:lvl w:ilvl="3" w:tplc="E0A49108" w:tentative="1">
      <w:start w:val="1"/>
      <w:numFmt w:val="bullet"/>
      <w:lvlText w:val=""/>
      <w:lvlJc w:val="left"/>
      <w:pPr>
        <w:ind w:left="2880" w:hanging="360"/>
      </w:pPr>
      <w:rPr>
        <w:rFonts w:ascii="Symbol" w:hAnsi="Symbol" w:hint="default"/>
      </w:rPr>
    </w:lvl>
    <w:lvl w:ilvl="4" w:tplc="4B1AB8A6" w:tentative="1">
      <w:start w:val="1"/>
      <w:numFmt w:val="bullet"/>
      <w:lvlText w:val="o"/>
      <w:lvlJc w:val="left"/>
      <w:pPr>
        <w:ind w:left="3600" w:hanging="360"/>
      </w:pPr>
      <w:rPr>
        <w:rFonts w:ascii="Courier New" w:hAnsi="Courier New" w:cs="Courier New" w:hint="default"/>
      </w:rPr>
    </w:lvl>
    <w:lvl w:ilvl="5" w:tplc="453A5204" w:tentative="1">
      <w:start w:val="1"/>
      <w:numFmt w:val="bullet"/>
      <w:lvlText w:val=""/>
      <w:lvlJc w:val="left"/>
      <w:pPr>
        <w:ind w:left="4320" w:hanging="360"/>
      </w:pPr>
      <w:rPr>
        <w:rFonts w:ascii="Wingdings" w:hAnsi="Wingdings" w:hint="default"/>
      </w:rPr>
    </w:lvl>
    <w:lvl w:ilvl="6" w:tplc="DB34E1AE" w:tentative="1">
      <w:start w:val="1"/>
      <w:numFmt w:val="bullet"/>
      <w:lvlText w:val=""/>
      <w:lvlJc w:val="left"/>
      <w:pPr>
        <w:ind w:left="5040" w:hanging="360"/>
      </w:pPr>
      <w:rPr>
        <w:rFonts w:ascii="Symbol" w:hAnsi="Symbol" w:hint="default"/>
      </w:rPr>
    </w:lvl>
    <w:lvl w:ilvl="7" w:tplc="652CD346" w:tentative="1">
      <w:start w:val="1"/>
      <w:numFmt w:val="bullet"/>
      <w:lvlText w:val="o"/>
      <w:lvlJc w:val="left"/>
      <w:pPr>
        <w:ind w:left="5760" w:hanging="360"/>
      </w:pPr>
      <w:rPr>
        <w:rFonts w:ascii="Courier New" w:hAnsi="Courier New" w:cs="Courier New" w:hint="default"/>
      </w:rPr>
    </w:lvl>
    <w:lvl w:ilvl="8" w:tplc="B55E6CAC" w:tentative="1">
      <w:start w:val="1"/>
      <w:numFmt w:val="bullet"/>
      <w:lvlText w:val=""/>
      <w:lvlJc w:val="left"/>
      <w:pPr>
        <w:ind w:left="6480" w:hanging="360"/>
      </w:pPr>
      <w:rPr>
        <w:rFonts w:ascii="Wingdings" w:hAnsi="Wingdings" w:hint="default"/>
      </w:rPr>
    </w:lvl>
  </w:abstractNum>
  <w:abstractNum w:abstractNumId="1" w15:restartNumberingAfterBreak="0">
    <w:nsid w:val="26EB367E"/>
    <w:multiLevelType w:val="hybridMultilevel"/>
    <w:tmpl w:val="A12EE9EA"/>
    <w:lvl w:ilvl="0" w:tplc="1370FF2E">
      <w:start w:val="1"/>
      <w:numFmt w:val="decimal"/>
      <w:lvlText w:val="%1."/>
      <w:lvlJc w:val="left"/>
      <w:pPr>
        <w:ind w:left="720" w:hanging="360"/>
      </w:pPr>
    </w:lvl>
    <w:lvl w:ilvl="1" w:tplc="277AF636" w:tentative="1">
      <w:start w:val="1"/>
      <w:numFmt w:val="lowerLetter"/>
      <w:lvlText w:val="%2."/>
      <w:lvlJc w:val="left"/>
      <w:pPr>
        <w:ind w:left="1440" w:hanging="360"/>
      </w:pPr>
    </w:lvl>
    <w:lvl w:ilvl="2" w:tplc="2C1EF74C" w:tentative="1">
      <w:start w:val="1"/>
      <w:numFmt w:val="lowerRoman"/>
      <w:lvlText w:val="%3."/>
      <w:lvlJc w:val="right"/>
      <w:pPr>
        <w:ind w:left="2160" w:hanging="180"/>
      </w:pPr>
    </w:lvl>
    <w:lvl w:ilvl="3" w:tplc="E84E9126" w:tentative="1">
      <w:start w:val="1"/>
      <w:numFmt w:val="decimal"/>
      <w:lvlText w:val="%4."/>
      <w:lvlJc w:val="left"/>
      <w:pPr>
        <w:ind w:left="2880" w:hanging="360"/>
      </w:pPr>
    </w:lvl>
    <w:lvl w:ilvl="4" w:tplc="E2B828E6" w:tentative="1">
      <w:start w:val="1"/>
      <w:numFmt w:val="lowerLetter"/>
      <w:lvlText w:val="%5."/>
      <w:lvlJc w:val="left"/>
      <w:pPr>
        <w:ind w:left="3600" w:hanging="360"/>
      </w:pPr>
    </w:lvl>
    <w:lvl w:ilvl="5" w:tplc="65AAB4F6" w:tentative="1">
      <w:start w:val="1"/>
      <w:numFmt w:val="lowerRoman"/>
      <w:lvlText w:val="%6."/>
      <w:lvlJc w:val="right"/>
      <w:pPr>
        <w:ind w:left="4320" w:hanging="180"/>
      </w:pPr>
    </w:lvl>
    <w:lvl w:ilvl="6" w:tplc="E8FA5C16" w:tentative="1">
      <w:start w:val="1"/>
      <w:numFmt w:val="decimal"/>
      <w:lvlText w:val="%7."/>
      <w:lvlJc w:val="left"/>
      <w:pPr>
        <w:ind w:left="5040" w:hanging="360"/>
      </w:pPr>
    </w:lvl>
    <w:lvl w:ilvl="7" w:tplc="3F1EB674" w:tentative="1">
      <w:start w:val="1"/>
      <w:numFmt w:val="lowerLetter"/>
      <w:lvlText w:val="%8."/>
      <w:lvlJc w:val="left"/>
      <w:pPr>
        <w:ind w:left="5760" w:hanging="360"/>
      </w:pPr>
    </w:lvl>
    <w:lvl w:ilvl="8" w:tplc="0CF46486" w:tentative="1">
      <w:start w:val="1"/>
      <w:numFmt w:val="lowerRoman"/>
      <w:lvlText w:val="%9."/>
      <w:lvlJc w:val="right"/>
      <w:pPr>
        <w:ind w:left="6480" w:hanging="180"/>
      </w:pPr>
    </w:lvl>
  </w:abstractNum>
  <w:abstractNum w:abstractNumId="2" w15:restartNumberingAfterBreak="0">
    <w:nsid w:val="272919A2"/>
    <w:multiLevelType w:val="hybridMultilevel"/>
    <w:tmpl w:val="0B841DE4"/>
    <w:lvl w:ilvl="0" w:tplc="3976DE1E">
      <w:start w:val="1"/>
      <w:numFmt w:val="bullet"/>
      <w:lvlText w:val=""/>
      <w:lvlJc w:val="left"/>
      <w:pPr>
        <w:ind w:left="720" w:hanging="360"/>
      </w:pPr>
      <w:rPr>
        <w:rFonts w:ascii="Symbol" w:hAnsi="Symbol" w:hint="default"/>
      </w:rPr>
    </w:lvl>
    <w:lvl w:ilvl="1" w:tplc="B824B904">
      <w:numFmt w:val="bullet"/>
      <w:lvlText w:val="•"/>
      <w:lvlJc w:val="left"/>
      <w:pPr>
        <w:ind w:left="1440" w:hanging="360"/>
      </w:pPr>
      <w:rPr>
        <w:rFonts w:ascii="Times New Roman" w:eastAsia="Times New Roman" w:hAnsi="Times New Roman" w:cs="Times New Roman" w:hint="default"/>
      </w:rPr>
    </w:lvl>
    <w:lvl w:ilvl="2" w:tplc="7F58E378" w:tentative="1">
      <w:start w:val="1"/>
      <w:numFmt w:val="bullet"/>
      <w:lvlText w:val=""/>
      <w:lvlJc w:val="left"/>
      <w:pPr>
        <w:ind w:left="2160" w:hanging="360"/>
      </w:pPr>
      <w:rPr>
        <w:rFonts w:ascii="Wingdings" w:hAnsi="Wingdings" w:hint="default"/>
      </w:rPr>
    </w:lvl>
    <w:lvl w:ilvl="3" w:tplc="2DDCCA2E" w:tentative="1">
      <w:start w:val="1"/>
      <w:numFmt w:val="bullet"/>
      <w:lvlText w:val=""/>
      <w:lvlJc w:val="left"/>
      <w:pPr>
        <w:ind w:left="2880" w:hanging="360"/>
      </w:pPr>
      <w:rPr>
        <w:rFonts w:ascii="Symbol" w:hAnsi="Symbol" w:hint="default"/>
      </w:rPr>
    </w:lvl>
    <w:lvl w:ilvl="4" w:tplc="C0DAE85E" w:tentative="1">
      <w:start w:val="1"/>
      <w:numFmt w:val="bullet"/>
      <w:lvlText w:val="o"/>
      <w:lvlJc w:val="left"/>
      <w:pPr>
        <w:ind w:left="3600" w:hanging="360"/>
      </w:pPr>
      <w:rPr>
        <w:rFonts w:ascii="Courier New" w:hAnsi="Courier New" w:cs="Courier New" w:hint="default"/>
      </w:rPr>
    </w:lvl>
    <w:lvl w:ilvl="5" w:tplc="032AE42C" w:tentative="1">
      <w:start w:val="1"/>
      <w:numFmt w:val="bullet"/>
      <w:lvlText w:val=""/>
      <w:lvlJc w:val="left"/>
      <w:pPr>
        <w:ind w:left="4320" w:hanging="360"/>
      </w:pPr>
      <w:rPr>
        <w:rFonts w:ascii="Wingdings" w:hAnsi="Wingdings" w:hint="default"/>
      </w:rPr>
    </w:lvl>
    <w:lvl w:ilvl="6" w:tplc="2E3C08B4" w:tentative="1">
      <w:start w:val="1"/>
      <w:numFmt w:val="bullet"/>
      <w:lvlText w:val=""/>
      <w:lvlJc w:val="left"/>
      <w:pPr>
        <w:ind w:left="5040" w:hanging="360"/>
      </w:pPr>
      <w:rPr>
        <w:rFonts w:ascii="Symbol" w:hAnsi="Symbol" w:hint="default"/>
      </w:rPr>
    </w:lvl>
    <w:lvl w:ilvl="7" w:tplc="6122CD2C" w:tentative="1">
      <w:start w:val="1"/>
      <w:numFmt w:val="bullet"/>
      <w:lvlText w:val="o"/>
      <w:lvlJc w:val="left"/>
      <w:pPr>
        <w:ind w:left="5760" w:hanging="360"/>
      </w:pPr>
      <w:rPr>
        <w:rFonts w:ascii="Courier New" w:hAnsi="Courier New" w:cs="Courier New" w:hint="default"/>
      </w:rPr>
    </w:lvl>
    <w:lvl w:ilvl="8" w:tplc="95EAB61E" w:tentative="1">
      <w:start w:val="1"/>
      <w:numFmt w:val="bullet"/>
      <w:lvlText w:val=""/>
      <w:lvlJc w:val="left"/>
      <w:pPr>
        <w:ind w:left="6480" w:hanging="360"/>
      </w:pPr>
      <w:rPr>
        <w:rFonts w:ascii="Wingdings" w:hAnsi="Wingdings" w:hint="default"/>
      </w:rPr>
    </w:lvl>
  </w:abstractNum>
  <w:abstractNum w:abstractNumId="3" w15:restartNumberingAfterBreak="0">
    <w:nsid w:val="2B2F6189"/>
    <w:multiLevelType w:val="hybridMultilevel"/>
    <w:tmpl w:val="58CAD49E"/>
    <w:lvl w:ilvl="0" w:tplc="CD4A1798">
      <w:start w:val="1"/>
      <w:numFmt w:val="bullet"/>
      <w:lvlText w:val=""/>
      <w:lvlJc w:val="left"/>
      <w:pPr>
        <w:ind w:left="720" w:hanging="360"/>
      </w:pPr>
      <w:rPr>
        <w:rFonts w:ascii="Symbol" w:hAnsi="Symbol" w:hint="default"/>
      </w:rPr>
    </w:lvl>
    <w:lvl w:ilvl="1" w:tplc="77903846" w:tentative="1">
      <w:start w:val="1"/>
      <w:numFmt w:val="bullet"/>
      <w:lvlText w:val="o"/>
      <w:lvlJc w:val="left"/>
      <w:pPr>
        <w:ind w:left="1440" w:hanging="360"/>
      </w:pPr>
      <w:rPr>
        <w:rFonts w:ascii="Courier New" w:hAnsi="Courier New" w:cs="Courier New" w:hint="default"/>
      </w:rPr>
    </w:lvl>
    <w:lvl w:ilvl="2" w:tplc="257ED95E" w:tentative="1">
      <w:start w:val="1"/>
      <w:numFmt w:val="bullet"/>
      <w:lvlText w:val=""/>
      <w:lvlJc w:val="left"/>
      <w:pPr>
        <w:ind w:left="2160" w:hanging="360"/>
      </w:pPr>
      <w:rPr>
        <w:rFonts w:ascii="Wingdings" w:hAnsi="Wingdings" w:hint="default"/>
      </w:rPr>
    </w:lvl>
    <w:lvl w:ilvl="3" w:tplc="7CE6E952" w:tentative="1">
      <w:start w:val="1"/>
      <w:numFmt w:val="bullet"/>
      <w:lvlText w:val=""/>
      <w:lvlJc w:val="left"/>
      <w:pPr>
        <w:ind w:left="2880" w:hanging="360"/>
      </w:pPr>
      <w:rPr>
        <w:rFonts w:ascii="Symbol" w:hAnsi="Symbol" w:hint="default"/>
      </w:rPr>
    </w:lvl>
    <w:lvl w:ilvl="4" w:tplc="991EA61E" w:tentative="1">
      <w:start w:val="1"/>
      <w:numFmt w:val="bullet"/>
      <w:lvlText w:val="o"/>
      <w:lvlJc w:val="left"/>
      <w:pPr>
        <w:ind w:left="3600" w:hanging="360"/>
      </w:pPr>
      <w:rPr>
        <w:rFonts w:ascii="Courier New" w:hAnsi="Courier New" w:cs="Courier New" w:hint="default"/>
      </w:rPr>
    </w:lvl>
    <w:lvl w:ilvl="5" w:tplc="52502C90" w:tentative="1">
      <w:start w:val="1"/>
      <w:numFmt w:val="bullet"/>
      <w:lvlText w:val=""/>
      <w:lvlJc w:val="left"/>
      <w:pPr>
        <w:ind w:left="4320" w:hanging="360"/>
      </w:pPr>
      <w:rPr>
        <w:rFonts w:ascii="Wingdings" w:hAnsi="Wingdings" w:hint="default"/>
      </w:rPr>
    </w:lvl>
    <w:lvl w:ilvl="6" w:tplc="08F028AE" w:tentative="1">
      <w:start w:val="1"/>
      <w:numFmt w:val="bullet"/>
      <w:lvlText w:val=""/>
      <w:lvlJc w:val="left"/>
      <w:pPr>
        <w:ind w:left="5040" w:hanging="360"/>
      </w:pPr>
      <w:rPr>
        <w:rFonts w:ascii="Symbol" w:hAnsi="Symbol" w:hint="default"/>
      </w:rPr>
    </w:lvl>
    <w:lvl w:ilvl="7" w:tplc="0720D80C" w:tentative="1">
      <w:start w:val="1"/>
      <w:numFmt w:val="bullet"/>
      <w:lvlText w:val="o"/>
      <w:lvlJc w:val="left"/>
      <w:pPr>
        <w:ind w:left="5760" w:hanging="360"/>
      </w:pPr>
      <w:rPr>
        <w:rFonts w:ascii="Courier New" w:hAnsi="Courier New" w:cs="Courier New" w:hint="default"/>
      </w:rPr>
    </w:lvl>
    <w:lvl w:ilvl="8" w:tplc="E4EA731E" w:tentative="1">
      <w:start w:val="1"/>
      <w:numFmt w:val="bullet"/>
      <w:lvlText w:val=""/>
      <w:lvlJc w:val="left"/>
      <w:pPr>
        <w:ind w:left="6480" w:hanging="360"/>
      </w:pPr>
      <w:rPr>
        <w:rFonts w:ascii="Wingdings" w:hAnsi="Wingdings" w:hint="default"/>
      </w:rPr>
    </w:lvl>
  </w:abstractNum>
  <w:abstractNum w:abstractNumId="4" w15:restartNumberingAfterBreak="0">
    <w:nsid w:val="4CD66688"/>
    <w:multiLevelType w:val="hybridMultilevel"/>
    <w:tmpl w:val="1338BC96"/>
    <w:lvl w:ilvl="0" w:tplc="B3A662CE">
      <w:start w:val="1"/>
      <w:numFmt w:val="decimal"/>
      <w:lvlText w:val="%1."/>
      <w:lvlJc w:val="left"/>
      <w:pPr>
        <w:tabs>
          <w:tab w:val="num" w:pos="720"/>
        </w:tabs>
        <w:ind w:left="720" w:hanging="360"/>
      </w:pPr>
      <w:rPr>
        <w:rFonts w:cs="Times New Roman" w:hint="default"/>
      </w:rPr>
    </w:lvl>
    <w:lvl w:ilvl="1" w:tplc="F5AEDA88" w:tentative="1">
      <w:start w:val="1"/>
      <w:numFmt w:val="lowerLetter"/>
      <w:lvlText w:val="%2."/>
      <w:lvlJc w:val="left"/>
      <w:pPr>
        <w:tabs>
          <w:tab w:val="num" w:pos="1440"/>
        </w:tabs>
        <w:ind w:left="1440" w:hanging="360"/>
      </w:pPr>
      <w:rPr>
        <w:rFonts w:cs="Times New Roman"/>
      </w:rPr>
    </w:lvl>
    <w:lvl w:ilvl="2" w:tplc="3B1E6212" w:tentative="1">
      <w:start w:val="1"/>
      <w:numFmt w:val="lowerRoman"/>
      <w:lvlText w:val="%3."/>
      <w:lvlJc w:val="right"/>
      <w:pPr>
        <w:tabs>
          <w:tab w:val="num" w:pos="2160"/>
        </w:tabs>
        <w:ind w:left="2160" w:hanging="180"/>
      </w:pPr>
      <w:rPr>
        <w:rFonts w:cs="Times New Roman"/>
      </w:rPr>
    </w:lvl>
    <w:lvl w:ilvl="3" w:tplc="E5D246E0" w:tentative="1">
      <w:start w:val="1"/>
      <w:numFmt w:val="decimal"/>
      <w:lvlText w:val="%4."/>
      <w:lvlJc w:val="left"/>
      <w:pPr>
        <w:tabs>
          <w:tab w:val="num" w:pos="2880"/>
        </w:tabs>
        <w:ind w:left="2880" w:hanging="360"/>
      </w:pPr>
      <w:rPr>
        <w:rFonts w:cs="Times New Roman"/>
      </w:rPr>
    </w:lvl>
    <w:lvl w:ilvl="4" w:tplc="541C43BC" w:tentative="1">
      <w:start w:val="1"/>
      <w:numFmt w:val="lowerLetter"/>
      <w:lvlText w:val="%5."/>
      <w:lvlJc w:val="left"/>
      <w:pPr>
        <w:tabs>
          <w:tab w:val="num" w:pos="3600"/>
        </w:tabs>
        <w:ind w:left="3600" w:hanging="360"/>
      </w:pPr>
      <w:rPr>
        <w:rFonts w:cs="Times New Roman"/>
      </w:rPr>
    </w:lvl>
    <w:lvl w:ilvl="5" w:tplc="CDEECD46" w:tentative="1">
      <w:start w:val="1"/>
      <w:numFmt w:val="lowerRoman"/>
      <w:lvlText w:val="%6."/>
      <w:lvlJc w:val="right"/>
      <w:pPr>
        <w:tabs>
          <w:tab w:val="num" w:pos="4320"/>
        </w:tabs>
        <w:ind w:left="4320" w:hanging="180"/>
      </w:pPr>
      <w:rPr>
        <w:rFonts w:cs="Times New Roman"/>
      </w:rPr>
    </w:lvl>
    <w:lvl w:ilvl="6" w:tplc="8078E240" w:tentative="1">
      <w:start w:val="1"/>
      <w:numFmt w:val="decimal"/>
      <w:lvlText w:val="%7."/>
      <w:lvlJc w:val="left"/>
      <w:pPr>
        <w:tabs>
          <w:tab w:val="num" w:pos="5040"/>
        </w:tabs>
        <w:ind w:left="5040" w:hanging="360"/>
      </w:pPr>
      <w:rPr>
        <w:rFonts w:cs="Times New Roman"/>
      </w:rPr>
    </w:lvl>
    <w:lvl w:ilvl="7" w:tplc="41A25EB0" w:tentative="1">
      <w:start w:val="1"/>
      <w:numFmt w:val="lowerLetter"/>
      <w:lvlText w:val="%8."/>
      <w:lvlJc w:val="left"/>
      <w:pPr>
        <w:tabs>
          <w:tab w:val="num" w:pos="5760"/>
        </w:tabs>
        <w:ind w:left="5760" w:hanging="360"/>
      </w:pPr>
      <w:rPr>
        <w:rFonts w:cs="Times New Roman"/>
      </w:rPr>
    </w:lvl>
    <w:lvl w:ilvl="8" w:tplc="061247CA" w:tentative="1">
      <w:start w:val="1"/>
      <w:numFmt w:val="lowerRoman"/>
      <w:lvlText w:val="%9."/>
      <w:lvlJc w:val="right"/>
      <w:pPr>
        <w:tabs>
          <w:tab w:val="num" w:pos="6480"/>
        </w:tabs>
        <w:ind w:left="6480" w:hanging="180"/>
      </w:pPr>
      <w:rPr>
        <w:rFonts w:cs="Times New Roman"/>
      </w:rPr>
    </w:lvl>
  </w:abstractNum>
  <w:abstractNum w:abstractNumId="5" w15:restartNumberingAfterBreak="0">
    <w:nsid w:val="4CE47A68"/>
    <w:multiLevelType w:val="hybridMultilevel"/>
    <w:tmpl w:val="84B6C3BE"/>
    <w:lvl w:ilvl="0" w:tplc="E79CEDA2">
      <w:start w:val="1"/>
      <w:numFmt w:val="decimal"/>
      <w:lvlText w:val="%1."/>
      <w:lvlJc w:val="left"/>
      <w:pPr>
        <w:tabs>
          <w:tab w:val="num" w:pos="720"/>
        </w:tabs>
        <w:ind w:left="720" w:hanging="360"/>
      </w:pPr>
      <w:rPr>
        <w:rFonts w:cs="Times New Roman" w:hint="default"/>
      </w:rPr>
    </w:lvl>
    <w:lvl w:ilvl="1" w:tplc="065433AE" w:tentative="1">
      <w:start w:val="1"/>
      <w:numFmt w:val="lowerLetter"/>
      <w:lvlText w:val="%2."/>
      <w:lvlJc w:val="left"/>
      <w:pPr>
        <w:tabs>
          <w:tab w:val="num" w:pos="1440"/>
        </w:tabs>
        <w:ind w:left="1440" w:hanging="360"/>
      </w:pPr>
      <w:rPr>
        <w:rFonts w:cs="Times New Roman"/>
      </w:rPr>
    </w:lvl>
    <w:lvl w:ilvl="2" w:tplc="12824AFA" w:tentative="1">
      <w:start w:val="1"/>
      <w:numFmt w:val="lowerRoman"/>
      <w:lvlText w:val="%3."/>
      <w:lvlJc w:val="right"/>
      <w:pPr>
        <w:tabs>
          <w:tab w:val="num" w:pos="2160"/>
        </w:tabs>
        <w:ind w:left="2160" w:hanging="180"/>
      </w:pPr>
      <w:rPr>
        <w:rFonts w:cs="Times New Roman"/>
      </w:rPr>
    </w:lvl>
    <w:lvl w:ilvl="3" w:tplc="AB1A824C" w:tentative="1">
      <w:start w:val="1"/>
      <w:numFmt w:val="decimal"/>
      <w:lvlText w:val="%4."/>
      <w:lvlJc w:val="left"/>
      <w:pPr>
        <w:tabs>
          <w:tab w:val="num" w:pos="2880"/>
        </w:tabs>
        <w:ind w:left="2880" w:hanging="360"/>
      </w:pPr>
      <w:rPr>
        <w:rFonts w:cs="Times New Roman"/>
      </w:rPr>
    </w:lvl>
    <w:lvl w:ilvl="4" w:tplc="007C133C" w:tentative="1">
      <w:start w:val="1"/>
      <w:numFmt w:val="lowerLetter"/>
      <w:lvlText w:val="%5."/>
      <w:lvlJc w:val="left"/>
      <w:pPr>
        <w:tabs>
          <w:tab w:val="num" w:pos="3600"/>
        </w:tabs>
        <w:ind w:left="3600" w:hanging="360"/>
      </w:pPr>
      <w:rPr>
        <w:rFonts w:cs="Times New Roman"/>
      </w:rPr>
    </w:lvl>
    <w:lvl w:ilvl="5" w:tplc="32D6B9FE" w:tentative="1">
      <w:start w:val="1"/>
      <w:numFmt w:val="lowerRoman"/>
      <w:lvlText w:val="%6."/>
      <w:lvlJc w:val="right"/>
      <w:pPr>
        <w:tabs>
          <w:tab w:val="num" w:pos="4320"/>
        </w:tabs>
        <w:ind w:left="4320" w:hanging="180"/>
      </w:pPr>
      <w:rPr>
        <w:rFonts w:cs="Times New Roman"/>
      </w:rPr>
    </w:lvl>
    <w:lvl w:ilvl="6" w:tplc="E2A6B5C6" w:tentative="1">
      <w:start w:val="1"/>
      <w:numFmt w:val="decimal"/>
      <w:lvlText w:val="%7."/>
      <w:lvlJc w:val="left"/>
      <w:pPr>
        <w:tabs>
          <w:tab w:val="num" w:pos="5040"/>
        </w:tabs>
        <w:ind w:left="5040" w:hanging="360"/>
      </w:pPr>
      <w:rPr>
        <w:rFonts w:cs="Times New Roman"/>
      </w:rPr>
    </w:lvl>
    <w:lvl w:ilvl="7" w:tplc="F8CAE74C" w:tentative="1">
      <w:start w:val="1"/>
      <w:numFmt w:val="lowerLetter"/>
      <w:lvlText w:val="%8."/>
      <w:lvlJc w:val="left"/>
      <w:pPr>
        <w:tabs>
          <w:tab w:val="num" w:pos="5760"/>
        </w:tabs>
        <w:ind w:left="5760" w:hanging="360"/>
      </w:pPr>
      <w:rPr>
        <w:rFonts w:cs="Times New Roman"/>
      </w:rPr>
    </w:lvl>
    <w:lvl w:ilvl="8" w:tplc="F600F116" w:tentative="1">
      <w:start w:val="1"/>
      <w:numFmt w:val="lowerRoman"/>
      <w:lvlText w:val="%9."/>
      <w:lvlJc w:val="right"/>
      <w:pPr>
        <w:tabs>
          <w:tab w:val="num" w:pos="6480"/>
        </w:tabs>
        <w:ind w:left="6480" w:hanging="180"/>
      </w:pPr>
      <w:rPr>
        <w:rFonts w:cs="Times New Roman"/>
      </w:rPr>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AE2"/>
    <w:rsid w:val="00035156"/>
    <w:rsid w:val="00040D60"/>
    <w:rsid w:val="0004439C"/>
    <w:rsid w:val="00050127"/>
    <w:rsid w:val="0006166C"/>
    <w:rsid w:val="00073E08"/>
    <w:rsid w:val="00074B0E"/>
    <w:rsid w:val="000A047F"/>
    <w:rsid w:val="000E0511"/>
    <w:rsid w:val="000E451D"/>
    <w:rsid w:val="000F5BA0"/>
    <w:rsid w:val="001118C2"/>
    <w:rsid w:val="00115791"/>
    <w:rsid w:val="00115A94"/>
    <w:rsid w:val="00116AA7"/>
    <w:rsid w:val="00132187"/>
    <w:rsid w:val="00140139"/>
    <w:rsid w:val="0014142F"/>
    <w:rsid w:val="0014405C"/>
    <w:rsid w:val="001475AB"/>
    <w:rsid w:val="001721EE"/>
    <w:rsid w:val="001A6FE0"/>
    <w:rsid w:val="001B69BA"/>
    <w:rsid w:val="001C1318"/>
    <w:rsid w:val="001C27C7"/>
    <w:rsid w:val="001D0ECA"/>
    <w:rsid w:val="001E4D4C"/>
    <w:rsid w:val="001E5475"/>
    <w:rsid w:val="001E55F5"/>
    <w:rsid w:val="001F01F7"/>
    <w:rsid w:val="001F5286"/>
    <w:rsid w:val="00200557"/>
    <w:rsid w:val="00207AE1"/>
    <w:rsid w:val="00212E50"/>
    <w:rsid w:val="00214FA6"/>
    <w:rsid w:val="00227F53"/>
    <w:rsid w:val="0024337E"/>
    <w:rsid w:val="0024644D"/>
    <w:rsid w:val="00257CAE"/>
    <w:rsid w:val="00287C81"/>
    <w:rsid w:val="00293FA3"/>
    <w:rsid w:val="00295512"/>
    <w:rsid w:val="002A6E9E"/>
    <w:rsid w:val="002A7155"/>
    <w:rsid w:val="002D228C"/>
    <w:rsid w:val="002F11A8"/>
    <w:rsid w:val="002F71C2"/>
    <w:rsid w:val="003027FF"/>
    <w:rsid w:val="00337B60"/>
    <w:rsid w:val="003501E0"/>
    <w:rsid w:val="00357E58"/>
    <w:rsid w:val="003714A7"/>
    <w:rsid w:val="00387F90"/>
    <w:rsid w:val="00390246"/>
    <w:rsid w:val="00390631"/>
    <w:rsid w:val="003C5B45"/>
    <w:rsid w:val="003E464F"/>
    <w:rsid w:val="003F1DF4"/>
    <w:rsid w:val="00406484"/>
    <w:rsid w:val="0041678F"/>
    <w:rsid w:val="00416DA5"/>
    <w:rsid w:val="0043038C"/>
    <w:rsid w:val="0043176D"/>
    <w:rsid w:val="00446B25"/>
    <w:rsid w:val="00456219"/>
    <w:rsid w:val="00456851"/>
    <w:rsid w:val="004714A5"/>
    <w:rsid w:val="00471FCB"/>
    <w:rsid w:val="0049568B"/>
    <w:rsid w:val="004B5B8C"/>
    <w:rsid w:val="004B72C2"/>
    <w:rsid w:val="004F3A01"/>
    <w:rsid w:val="00500B3D"/>
    <w:rsid w:val="00500D4D"/>
    <w:rsid w:val="00502B2C"/>
    <w:rsid w:val="00520F9A"/>
    <w:rsid w:val="005249ED"/>
    <w:rsid w:val="00531577"/>
    <w:rsid w:val="005637F0"/>
    <w:rsid w:val="00564DFA"/>
    <w:rsid w:val="00586DDD"/>
    <w:rsid w:val="005875A0"/>
    <w:rsid w:val="005908E0"/>
    <w:rsid w:val="00597526"/>
    <w:rsid w:val="005A041C"/>
    <w:rsid w:val="005A24B4"/>
    <w:rsid w:val="005A52E8"/>
    <w:rsid w:val="005B7A65"/>
    <w:rsid w:val="005E1454"/>
    <w:rsid w:val="005E21E0"/>
    <w:rsid w:val="005E3674"/>
    <w:rsid w:val="005F27B6"/>
    <w:rsid w:val="005F316E"/>
    <w:rsid w:val="005F55D3"/>
    <w:rsid w:val="006149BF"/>
    <w:rsid w:val="00650533"/>
    <w:rsid w:val="00652CE0"/>
    <w:rsid w:val="006602EF"/>
    <w:rsid w:val="0066203E"/>
    <w:rsid w:val="00676075"/>
    <w:rsid w:val="00682337"/>
    <w:rsid w:val="00691C4D"/>
    <w:rsid w:val="006A3748"/>
    <w:rsid w:val="006B1D73"/>
    <w:rsid w:val="006B5560"/>
    <w:rsid w:val="006E21FA"/>
    <w:rsid w:val="00717FCB"/>
    <w:rsid w:val="00726FC6"/>
    <w:rsid w:val="00727B35"/>
    <w:rsid w:val="007309C2"/>
    <w:rsid w:val="00731B88"/>
    <w:rsid w:val="00734925"/>
    <w:rsid w:val="00740E06"/>
    <w:rsid w:val="00741DED"/>
    <w:rsid w:val="0074598B"/>
    <w:rsid w:val="007518C3"/>
    <w:rsid w:val="00767031"/>
    <w:rsid w:val="00785BF5"/>
    <w:rsid w:val="00791DE1"/>
    <w:rsid w:val="00791E8C"/>
    <w:rsid w:val="007A77B6"/>
    <w:rsid w:val="007B76EC"/>
    <w:rsid w:val="007F0A3C"/>
    <w:rsid w:val="007F14C9"/>
    <w:rsid w:val="007F2674"/>
    <w:rsid w:val="007F36BC"/>
    <w:rsid w:val="008103B8"/>
    <w:rsid w:val="00810419"/>
    <w:rsid w:val="00833643"/>
    <w:rsid w:val="008501DB"/>
    <w:rsid w:val="008636A2"/>
    <w:rsid w:val="0086395D"/>
    <w:rsid w:val="00870F6C"/>
    <w:rsid w:val="008B18F0"/>
    <w:rsid w:val="008B1CB0"/>
    <w:rsid w:val="008C277F"/>
    <w:rsid w:val="008D719A"/>
    <w:rsid w:val="008F3A12"/>
    <w:rsid w:val="00904DCD"/>
    <w:rsid w:val="00941702"/>
    <w:rsid w:val="0094292B"/>
    <w:rsid w:val="0094692F"/>
    <w:rsid w:val="00954108"/>
    <w:rsid w:val="00962A59"/>
    <w:rsid w:val="0097220C"/>
    <w:rsid w:val="00973AE2"/>
    <w:rsid w:val="00973D61"/>
    <w:rsid w:val="009761AD"/>
    <w:rsid w:val="009845BA"/>
    <w:rsid w:val="009863E2"/>
    <w:rsid w:val="009A36E6"/>
    <w:rsid w:val="009B6780"/>
    <w:rsid w:val="009C0FFC"/>
    <w:rsid w:val="009C1F4D"/>
    <w:rsid w:val="009D07CC"/>
    <w:rsid w:val="009D1B65"/>
    <w:rsid w:val="009D1B73"/>
    <w:rsid w:val="009E1045"/>
    <w:rsid w:val="009F4716"/>
    <w:rsid w:val="00A033A5"/>
    <w:rsid w:val="00A072B0"/>
    <w:rsid w:val="00A5556E"/>
    <w:rsid w:val="00A66143"/>
    <w:rsid w:val="00A727EC"/>
    <w:rsid w:val="00A7684C"/>
    <w:rsid w:val="00A822FE"/>
    <w:rsid w:val="00A83783"/>
    <w:rsid w:val="00A95AE7"/>
    <w:rsid w:val="00AB0172"/>
    <w:rsid w:val="00AC44A9"/>
    <w:rsid w:val="00AE50C2"/>
    <w:rsid w:val="00B012C7"/>
    <w:rsid w:val="00B131FB"/>
    <w:rsid w:val="00B14B4E"/>
    <w:rsid w:val="00B17D55"/>
    <w:rsid w:val="00B33D35"/>
    <w:rsid w:val="00B6287A"/>
    <w:rsid w:val="00B642B7"/>
    <w:rsid w:val="00B74380"/>
    <w:rsid w:val="00B83359"/>
    <w:rsid w:val="00BA1560"/>
    <w:rsid w:val="00BA6D08"/>
    <w:rsid w:val="00BB2C8F"/>
    <w:rsid w:val="00BD1950"/>
    <w:rsid w:val="00BE0CA9"/>
    <w:rsid w:val="00BE347A"/>
    <w:rsid w:val="00BF0E98"/>
    <w:rsid w:val="00C00D6A"/>
    <w:rsid w:val="00C101E3"/>
    <w:rsid w:val="00C264C8"/>
    <w:rsid w:val="00C538BE"/>
    <w:rsid w:val="00C56539"/>
    <w:rsid w:val="00C667EA"/>
    <w:rsid w:val="00C82F37"/>
    <w:rsid w:val="00C83896"/>
    <w:rsid w:val="00CA4790"/>
    <w:rsid w:val="00CC5849"/>
    <w:rsid w:val="00CD03F5"/>
    <w:rsid w:val="00CD72B1"/>
    <w:rsid w:val="00D0154D"/>
    <w:rsid w:val="00D207A7"/>
    <w:rsid w:val="00D37D99"/>
    <w:rsid w:val="00D56E04"/>
    <w:rsid w:val="00D62F36"/>
    <w:rsid w:val="00D653F5"/>
    <w:rsid w:val="00D72E87"/>
    <w:rsid w:val="00D73B85"/>
    <w:rsid w:val="00D8010E"/>
    <w:rsid w:val="00D83D6D"/>
    <w:rsid w:val="00D85674"/>
    <w:rsid w:val="00DA7AA6"/>
    <w:rsid w:val="00DC77BB"/>
    <w:rsid w:val="00DD2593"/>
    <w:rsid w:val="00DE1E72"/>
    <w:rsid w:val="00E30787"/>
    <w:rsid w:val="00E3379F"/>
    <w:rsid w:val="00E4230A"/>
    <w:rsid w:val="00E56796"/>
    <w:rsid w:val="00E571F4"/>
    <w:rsid w:val="00E66334"/>
    <w:rsid w:val="00E72375"/>
    <w:rsid w:val="00E834B5"/>
    <w:rsid w:val="00E84214"/>
    <w:rsid w:val="00E85284"/>
    <w:rsid w:val="00EC2407"/>
    <w:rsid w:val="00ED114F"/>
    <w:rsid w:val="00EE3361"/>
    <w:rsid w:val="00EE7FBF"/>
    <w:rsid w:val="00EF29E8"/>
    <w:rsid w:val="00F0412D"/>
    <w:rsid w:val="00F17443"/>
    <w:rsid w:val="00F26170"/>
    <w:rsid w:val="00F26449"/>
    <w:rsid w:val="00F32EA3"/>
    <w:rsid w:val="00F4540B"/>
    <w:rsid w:val="00F47498"/>
    <w:rsid w:val="00F51657"/>
    <w:rsid w:val="00F64477"/>
    <w:rsid w:val="00F70D15"/>
    <w:rsid w:val="00F72893"/>
    <w:rsid w:val="00F85369"/>
    <w:rsid w:val="00F93FB9"/>
    <w:rsid w:val="00F94A97"/>
    <w:rsid w:val="00F97577"/>
    <w:rsid w:val="00FD44BE"/>
    <w:rsid w:val="00FF2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DC0C2"/>
  <w15:docId w15:val="{CF8C9D9B-1313-4EFC-8665-47868E16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AE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73AE2"/>
    <w:pPr>
      <w:spacing w:after="0" w:line="240" w:lineRule="auto"/>
    </w:pPr>
    <w:rPr>
      <w:rFonts w:ascii="Calibri" w:eastAsia="Calibri" w:hAnsi="Calibri" w:cs="Times New Roman"/>
    </w:rPr>
  </w:style>
  <w:style w:type="paragraph" w:customStyle="1" w:styleId="Default">
    <w:name w:val="Default"/>
    <w:rsid w:val="00973AE2"/>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Style5">
    <w:name w:val="Style5"/>
    <w:basedOn w:val="a"/>
    <w:rsid w:val="00973AE2"/>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paragraph" w:customStyle="1" w:styleId="Style7">
    <w:name w:val="Style7"/>
    <w:basedOn w:val="a"/>
    <w:uiPriority w:val="99"/>
    <w:rsid w:val="00973AE2"/>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14">
    <w:name w:val="Style14"/>
    <w:basedOn w:val="a"/>
    <w:rsid w:val="00973AE2"/>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973AE2"/>
    <w:rPr>
      <w:rFonts w:ascii="Times New Roman" w:hAnsi="Times New Roman" w:cs="Times New Roman" w:hint="default"/>
      <w:sz w:val="22"/>
      <w:szCs w:val="22"/>
    </w:rPr>
  </w:style>
  <w:style w:type="character" w:customStyle="1" w:styleId="FontStyle19">
    <w:name w:val="Font Style19"/>
    <w:uiPriority w:val="99"/>
    <w:rsid w:val="00973AE2"/>
    <w:rPr>
      <w:rFonts w:ascii="Times New Roman" w:hAnsi="Times New Roman" w:cs="Times New Roman" w:hint="default"/>
      <w:i/>
      <w:iCs/>
      <w:sz w:val="22"/>
      <w:szCs w:val="22"/>
    </w:rPr>
  </w:style>
  <w:style w:type="character" w:customStyle="1" w:styleId="FontStyle18">
    <w:name w:val="Font Style18"/>
    <w:rsid w:val="00973AE2"/>
    <w:rPr>
      <w:rFonts w:ascii="Times New Roman" w:hAnsi="Times New Roman" w:cs="Times New Roman" w:hint="default"/>
      <w:b/>
      <w:bCs/>
      <w:i/>
      <w:iCs/>
      <w:sz w:val="22"/>
      <w:szCs w:val="22"/>
    </w:rPr>
  </w:style>
  <w:style w:type="paragraph" w:customStyle="1" w:styleId="Style2">
    <w:name w:val="Style2"/>
    <w:basedOn w:val="a"/>
    <w:rsid w:val="00A033A5"/>
    <w:pPr>
      <w:widowControl w:val="0"/>
      <w:autoSpaceDE w:val="0"/>
      <w:autoSpaceDN w:val="0"/>
      <w:adjustRightInd w:val="0"/>
      <w:spacing w:after="0" w:line="250" w:lineRule="exact"/>
    </w:pPr>
    <w:rPr>
      <w:rFonts w:ascii="Times New Roman" w:eastAsia="Times New Roman" w:hAnsi="Times New Roman"/>
      <w:sz w:val="24"/>
      <w:szCs w:val="24"/>
      <w:lang w:eastAsia="ru-RU"/>
    </w:rPr>
  </w:style>
  <w:style w:type="paragraph" w:customStyle="1" w:styleId="Style1">
    <w:name w:val="Style1"/>
    <w:basedOn w:val="a"/>
    <w:rsid w:val="00DC77B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7">
    <w:name w:val="Font Style17"/>
    <w:basedOn w:val="a0"/>
    <w:rsid w:val="00DC77BB"/>
    <w:rPr>
      <w:rFonts w:ascii="Times New Roman" w:hAnsi="Times New Roman" w:cs="Times New Roman"/>
      <w:b/>
      <w:bCs/>
      <w:sz w:val="18"/>
      <w:szCs w:val="18"/>
    </w:rPr>
  </w:style>
  <w:style w:type="paragraph" w:customStyle="1" w:styleId="Style4">
    <w:name w:val="Style4"/>
    <w:basedOn w:val="a"/>
    <w:rsid w:val="00DC77BB"/>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8">
    <w:name w:val="Style8"/>
    <w:basedOn w:val="a"/>
    <w:rsid w:val="00691C4D"/>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4">
    <w:name w:val="Normal (Web)"/>
    <w:aliases w:val="Обычный (Web)"/>
    <w:basedOn w:val="a"/>
    <w:rsid w:val="00D83D6D"/>
    <w:pPr>
      <w:spacing w:before="100" w:beforeAutospacing="1" w:after="100" w:afterAutospacing="1" w:line="240" w:lineRule="auto"/>
    </w:pPr>
    <w:rPr>
      <w:rFonts w:ascii="Arial" w:eastAsia="Arial Unicode MS" w:hAnsi="Arial" w:cs="Arial"/>
      <w:sz w:val="18"/>
      <w:szCs w:val="18"/>
      <w:lang w:eastAsia="ru-RU"/>
    </w:rPr>
  </w:style>
  <w:style w:type="character" w:styleId="HTML">
    <w:name w:val="HTML Typewriter"/>
    <w:rsid w:val="00D83D6D"/>
    <w:rPr>
      <w:rFonts w:ascii="Arial Unicode MS" w:eastAsia="Arial Unicode MS" w:hAnsi="Arial Unicode MS" w:cs="Arial Unicode MS"/>
      <w:sz w:val="20"/>
      <w:szCs w:val="20"/>
    </w:rPr>
  </w:style>
  <w:style w:type="character" w:styleId="a5">
    <w:name w:val="Hyperlink"/>
    <w:basedOn w:val="a0"/>
    <w:uiPriority w:val="99"/>
    <w:unhideWhenUsed/>
    <w:rsid w:val="00035156"/>
    <w:rPr>
      <w:color w:val="0563C1" w:themeColor="hyperlink"/>
      <w:u w:val="single"/>
    </w:rPr>
  </w:style>
  <w:style w:type="paragraph" w:styleId="a6">
    <w:name w:val="Body Text"/>
    <w:basedOn w:val="a"/>
    <w:link w:val="a7"/>
    <w:rsid w:val="001B69BA"/>
    <w:pPr>
      <w:spacing w:after="120" w:line="240" w:lineRule="auto"/>
    </w:pPr>
    <w:rPr>
      <w:rFonts w:ascii="Times New Roman" w:eastAsia="Times New Roman" w:hAnsi="Times New Roman"/>
      <w:sz w:val="20"/>
      <w:szCs w:val="20"/>
      <w:lang w:eastAsia="ru-RU"/>
    </w:rPr>
  </w:style>
  <w:style w:type="character" w:customStyle="1" w:styleId="a7">
    <w:name w:val="Основной текст Знак"/>
    <w:basedOn w:val="a0"/>
    <w:link w:val="a6"/>
    <w:rsid w:val="001B69BA"/>
    <w:rPr>
      <w:rFonts w:ascii="Times New Roman" w:eastAsia="Times New Roman" w:hAnsi="Times New Roman" w:cs="Times New Roman"/>
      <w:sz w:val="20"/>
      <w:szCs w:val="20"/>
      <w:lang w:eastAsia="ru-RU"/>
    </w:rPr>
  </w:style>
  <w:style w:type="paragraph" w:customStyle="1" w:styleId="a8">
    <w:name w:val="Íîðìàëüíûé"/>
    <w:rsid w:val="00D72E87"/>
    <w:pPr>
      <w:spacing w:after="0" w:line="240" w:lineRule="auto"/>
    </w:pPr>
    <w:rPr>
      <w:rFonts w:ascii="Courier" w:eastAsia="Times New Roman" w:hAnsi="Courier" w:cs="Times New Roman"/>
      <w:sz w:val="24"/>
      <w:szCs w:val="20"/>
      <w:lang w:val="en-US"/>
    </w:rPr>
  </w:style>
  <w:style w:type="paragraph" w:customStyle="1" w:styleId="Iiiaeuiue">
    <w:name w:val="Ii?iaeuiue"/>
    <w:rsid w:val="00115A94"/>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4"/>
      <w:szCs w:val="20"/>
      <w:lang w:val="en-US"/>
    </w:rPr>
  </w:style>
  <w:style w:type="paragraph" w:customStyle="1" w:styleId="TableText">
    <w:name w:val="TableText"/>
    <w:basedOn w:val="a"/>
    <w:link w:val="TableTextChar"/>
    <w:rsid w:val="0014405C"/>
    <w:pPr>
      <w:spacing w:before="60" w:after="60" w:line="240" w:lineRule="auto"/>
    </w:pPr>
    <w:rPr>
      <w:rFonts w:ascii="Arial" w:eastAsia="Times New Roman" w:hAnsi="Arial"/>
      <w:sz w:val="24"/>
      <w:szCs w:val="20"/>
      <w:lang w:val="en-US"/>
    </w:rPr>
  </w:style>
  <w:style w:type="character" w:customStyle="1" w:styleId="TableTextChar">
    <w:name w:val="TableText Char"/>
    <w:link w:val="TableText"/>
    <w:rsid w:val="0014405C"/>
    <w:rPr>
      <w:rFonts w:ascii="Arial" w:eastAsia="Times New Roman" w:hAnsi="Arial" w:cs="Times New Roman"/>
      <w:sz w:val="24"/>
      <w:szCs w:val="20"/>
      <w:lang w:val="en-US"/>
    </w:rPr>
  </w:style>
  <w:style w:type="paragraph" w:customStyle="1" w:styleId="TableTextColHead">
    <w:name w:val="TableText Col Head"/>
    <w:link w:val="TableTextColHeadChar"/>
    <w:rsid w:val="0014405C"/>
    <w:pPr>
      <w:spacing w:after="0" w:line="240" w:lineRule="auto"/>
      <w:jc w:val="center"/>
    </w:pPr>
    <w:rPr>
      <w:rFonts w:ascii="Times New Roman" w:eastAsia="Times New Roman" w:hAnsi="Times New Roman" w:cs="Times New Roman"/>
      <w:b/>
      <w:sz w:val="20"/>
      <w:szCs w:val="20"/>
      <w:lang w:val="en-US"/>
    </w:rPr>
  </w:style>
  <w:style w:type="character" w:customStyle="1" w:styleId="TableTextColHeadChar">
    <w:name w:val="TableText Col Head Char"/>
    <w:link w:val="TableTextColHead"/>
    <w:rsid w:val="0014405C"/>
    <w:rPr>
      <w:rFonts w:ascii="Times New Roman" w:eastAsia="Times New Roman" w:hAnsi="Times New Roman" w:cs="Times New Roman"/>
      <w:b/>
      <w:sz w:val="20"/>
      <w:szCs w:val="20"/>
      <w:lang w:val="en-US"/>
    </w:rPr>
  </w:style>
  <w:style w:type="paragraph" w:customStyle="1" w:styleId="Paragraph">
    <w:name w:val="Paragraph"/>
    <w:link w:val="ParagraphChar"/>
    <w:qFormat/>
    <w:rsid w:val="00941702"/>
    <w:pPr>
      <w:suppressAutoHyphens/>
      <w:spacing w:after="240" w:line="240" w:lineRule="auto"/>
    </w:pPr>
    <w:rPr>
      <w:rFonts w:ascii="Times New Roman" w:eastAsia="SimSun" w:hAnsi="Times New Roman" w:cs="Times New Roman"/>
      <w:sz w:val="24"/>
      <w:szCs w:val="24"/>
      <w:lang w:eastAsia="ru-RU"/>
    </w:rPr>
  </w:style>
  <w:style w:type="character" w:customStyle="1" w:styleId="ParagraphChar">
    <w:name w:val="Paragraph Char"/>
    <w:basedOn w:val="a0"/>
    <w:link w:val="Paragraph"/>
    <w:rsid w:val="00941702"/>
    <w:rPr>
      <w:rFonts w:ascii="Times New Roman" w:eastAsia="SimSun" w:hAnsi="Times New Roman" w:cs="Times New Roman"/>
      <w:sz w:val="24"/>
      <w:szCs w:val="24"/>
      <w:lang w:eastAsia="ru-RU"/>
    </w:rPr>
  </w:style>
  <w:style w:type="paragraph" w:styleId="a9">
    <w:name w:val="Balloon Text"/>
    <w:basedOn w:val="a"/>
    <w:link w:val="aa"/>
    <w:uiPriority w:val="99"/>
    <w:semiHidden/>
    <w:unhideWhenUsed/>
    <w:rsid w:val="00C101E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C101E3"/>
    <w:rPr>
      <w:rFonts w:ascii="Segoe UI" w:eastAsia="Calibri" w:hAnsi="Segoe UI" w:cs="Segoe UI"/>
      <w:sz w:val="18"/>
      <w:szCs w:val="18"/>
    </w:rPr>
  </w:style>
  <w:style w:type="character" w:customStyle="1" w:styleId="TableText9">
    <w:name w:val="TableText 9"/>
    <w:basedOn w:val="a0"/>
    <w:rsid w:val="00132187"/>
    <w:rPr>
      <w:rFonts w:ascii="Times New Roman" w:hAnsi="Times New Roman"/>
      <w:sz w:val="18"/>
    </w:rPr>
  </w:style>
  <w:style w:type="character" w:customStyle="1" w:styleId="jlqj4b">
    <w:name w:val="jlqj4b"/>
    <w:basedOn w:val="a0"/>
    <w:rsid w:val="00446B25"/>
  </w:style>
  <w:style w:type="character" w:customStyle="1" w:styleId="1">
    <w:name w:val="Неразрешенное упоминание1"/>
    <w:basedOn w:val="a0"/>
    <w:uiPriority w:val="99"/>
    <w:semiHidden/>
    <w:unhideWhenUsed/>
    <w:rsid w:val="00BD1950"/>
    <w:rPr>
      <w:color w:val="605E5C"/>
      <w:shd w:val="clear" w:color="auto" w:fill="E1DFDD"/>
    </w:rPr>
  </w:style>
  <w:style w:type="paragraph" w:styleId="ab">
    <w:name w:val="List Paragraph"/>
    <w:basedOn w:val="a"/>
    <w:uiPriority w:val="34"/>
    <w:qFormat/>
    <w:rsid w:val="00140139"/>
    <w:pPr>
      <w:ind w:left="720"/>
      <w:contextualSpacing/>
    </w:pPr>
  </w:style>
  <w:style w:type="table" w:styleId="ac">
    <w:name w:val="Table Grid"/>
    <w:basedOn w:val="a1"/>
    <w:uiPriority w:val="39"/>
    <w:rsid w:val="00520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Неразрешенное упоминание2"/>
    <w:basedOn w:val="a0"/>
    <w:uiPriority w:val="99"/>
    <w:semiHidden/>
    <w:unhideWhenUsed/>
    <w:rsid w:val="00E56796"/>
    <w:rPr>
      <w:color w:val="605E5C"/>
      <w:shd w:val="clear" w:color="auto" w:fill="E1DFDD"/>
    </w:rPr>
  </w:style>
  <w:style w:type="character" w:customStyle="1" w:styleId="q4iawc">
    <w:name w:val="q4iawc"/>
    <w:basedOn w:val="a0"/>
    <w:rsid w:val="00302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ettings" Target="settings.xml"/><Relationship Id="rId7" Type="http://schemas.openxmlformats.org/officeDocument/2006/relationships/hyperlink" Target="mailto:office.secretary@rogersgroup.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secretary@rogersgroup.in" TargetMode="External"/><Relationship Id="rId5" Type="http://schemas.openxmlformats.org/officeDocument/2006/relationships/hyperlink" Target="http://www.ndda.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6424</Words>
  <Characters>36617</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Praveen Kanumuru</cp:lastModifiedBy>
  <cp:revision>4</cp:revision>
  <cp:lastPrinted>2020-07-22T04:35:00Z</cp:lastPrinted>
  <dcterms:created xsi:type="dcterms:W3CDTF">2025-05-26T06:36:00Z</dcterms:created>
  <dcterms:modified xsi:type="dcterms:W3CDTF">2025-07-25T08:12:00Z</dcterms:modified>
</cp:coreProperties>
</file>