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701606" w14:paraId="7A01A310" w14:textId="77777777" w:rsidTr="007E1D85">
        <w:tc>
          <w:tcPr>
            <w:tcW w:w="5211" w:type="dxa"/>
            <w:hideMark/>
          </w:tcPr>
          <w:p w14:paraId="3F6F1EE2" w14:textId="77777777" w:rsidR="007E1D85" w:rsidRPr="008330E7" w:rsidRDefault="007E1D85" w:rsidP="00357DD8">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2500A715" w14:textId="77777777" w:rsidR="00084813" w:rsidRPr="00560245" w:rsidRDefault="007D4734" w:rsidP="00084813">
            <w:pPr>
              <w:widowControl w:val="0"/>
              <w:autoSpaceDE w:val="0"/>
              <w:autoSpaceDN w:val="0"/>
              <w:spacing w:after="0" w:line="240" w:lineRule="auto"/>
              <w:rPr>
                <w:rFonts w:ascii="Times New Roman" w:eastAsia="Times New Roman" w:hAnsi="Times New Roman"/>
                <w:snapToGrid w:val="0"/>
                <w:sz w:val="28"/>
                <w:szCs w:val="20"/>
                <w:lang w:eastAsia="ru-RU"/>
              </w:rPr>
            </w:pPr>
            <w:r>
              <w:rPr>
                <w:rFonts w:ascii="Times New Roman" w:eastAsia="Times New Roman" w:hAnsi="Times New Roman"/>
                <w:snapToGrid w:val="0"/>
                <w:sz w:val="28"/>
                <w:szCs w:val="20"/>
                <w:lang w:val="kk-KZ" w:eastAsia="ru-RU"/>
              </w:rPr>
              <w:t>«</w:t>
            </w:r>
            <w:r w:rsidR="00F63E18" w:rsidRPr="00560245">
              <w:rPr>
                <w:rFonts w:ascii="Times New Roman" w:eastAsia="Times New Roman" w:hAnsi="Times New Roman"/>
                <w:snapToGrid w:val="0"/>
                <w:sz w:val="28"/>
                <w:szCs w:val="20"/>
                <w:lang w:val="kk" w:eastAsia="ru-RU"/>
              </w:rPr>
              <w:t xml:space="preserve">Қазақстан Республикасы  </w:t>
            </w:r>
          </w:p>
          <w:p w14:paraId="2516A872" w14:textId="77777777" w:rsidR="00084813" w:rsidRPr="00084813" w:rsidRDefault="00F63E1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Денсаулық сақтау министрлігі   </w:t>
            </w:r>
          </w:p>
          <w:p w14:paraId="7148F2C1" w14:textId="77777777" w:rsidR="00084813" w:rsidRPr="00084813" w:rsidRDefault="00F63E1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Медициналық және фармацевтикалық бақылау  </w:t>
            </w:r>
          </w:p>
          <w:p w14:paraId="1695D20C" w14:textId="77777777" w:rsidR="00084813" w:rsidRPr="00084813" w:rsidRDefault="00F63E1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комитеті» РММ төрағасының</w:t>
            </w:r>
          </w:p>
          <w:p w14:paraId="0CA7DA9F" w14:textId="6AE82388" w:rsidR="00084813" w:rsidRPr="00084813" w:rsidRDefault="00F63E1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20</w:t>
            </w:r>
            <w:r w:rsidR="0028517B" w:rsidRPr="0028517B">
              <w:rPr>
                <w:rFonts w:ascii="Times New Roman" w:eastAsia="Times New Roman" w:hAnsi="Times New Roman"/>
                <w:snapToGrid w:val="0"/>
                <w:sz w:val="28"/>
                <w:szCs w:val="20"/>
                <w:lang w:eastAsia="ru-RU"/>
              </w:rPr>
              <w:t>2</w:t>
            </w:r>
            <w:r w:rsidR="0028517B">
              <w:rPr>
                <w:rFonts w:ascii="Times New Roman" w:eastAsia="Times New Roman" w:hAnsi="Times New Roman"/>
                <w:snapToGrid w:val="0"/>
                <w:sz w:val="28"/>
                <w:szCs w:val="20"/>
                <w:lang w:val="en-US" w:eastAsia="ru-RU"/>
              </w:rPr>
              <w:t>2</w:t>
            </w:r>
            <w:r w:rsidRPr="00084813">
              <w:rPr>
                <w:rFonts w:ascii="Times New Roman" w:eastAsia="Times New Roman" w:hAnsi="Times New Roman"/>
                <w:snapToGrid w:val="0"/>
                <w:sz w:val="28"/>
                <w:szCs w:val="20"/>
                <w:lang w:val="kk" w:eastAsia="ru-RU"/>
              </w:rPr>
              <w:t>   ж. «</w:t>
            </w:r>
            <w:r w:rsidR="0028517B">
              <w:rPr>
                <w:rFonts w:ascii="Times New Roman" w:eastAsia="Times New Roman" w:hAnsi="Times New Roman"/>
                <w:snapToGrid w:val="0"/>
                <w:sz w:val="28"/>
                <w:szCs w:val="20"/>
                <w:lang w:val="en-US" w:eastAsia="ru-RU"/>
              </w:rPr>
              <w:t>19</w:t>
            </w:r>
            <w:r w:rsidRPr="00084813">
              <w:rPr>
                <w:rFonts w:ascii="Times New Roman" w:eastAsia="Times New Roman" w:hAnsi="Times New Roman"/>
                <w:snapToGrid w:val="0"/>
                <w:sz w:val="28"/>
                <w:szCs w:val="20"/>
                <w:lang w:val="kk" w:eastAsia="ru-RU"/>
              </w:rPr>
              <w:t xml:space="preserve">» </w:t>
            </w:r>
            <w:r w:rsidR="0028517B">
              <w:rPr>
                <w:rFonts w:ascii="Times New Roman" w:eastAsia="Times New Roman" w:hAnsi="Times New Roman"/>
                <w:snapToGrid w:val="0"/>
                <w:sz w:val="28"/>
                <w:szCs w:val="20"/>
                <w:lang w:val="en-US" w:eastAsia="ru-RU"/>
              </w:rPr>
              <w:t>09</w:t>
            </w:r>
            <w:r w:rsidRPr="00084813">
              <w:rPr>
                <w:rFonts w:ascii="Times New Roman" w:eastAsia="Times New Roman" w:hAnsi="Times New Roman"/>
                <w:snapToGrid w:val="0"/>
                <w:sz w:val="28"/>
                <w:szCs w:val="20"/>
                <w:lang w:val="kk" w:eastAsia="ru-RU"/>
              </w:rPr>
              <w:t xml:space="preserve">  </w:t>
            </w:r>
          </w:p>
          <w:p w14:paraId="1E7ACB73" w14:textId="5A05FF3D" w:rsidR="00084813" w:rsidRPr="00084813" w:rsidRDefault="00F63E18"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 №</w:t>
            </w:r>
            <w:r w:rsidR="0028517B">
              <w:rPr>
                <w:rFonts w:ascii="Times New Roman" w:eastAsia="Times New Roman" w:hAnsi="Times New Roman"/>
                <w:snapToGrid w:val="0"/>
                <w:sz w:val="28"/>
                <w:szCs w:val="20"/>
                <w:lang w:val="en-US" w:eastAsia="ru-RU"/>
              </w:rPr>
              <w:t>N056281</w:t>
            </w:r>
            <w:r w:rsidRPr="00084813">
              <w:rPr>
                <w:rFonts w:ascii="Times New Roman" w:eastAsia="Times New Roman" w:hAnsi="Times New Roman"/>
                <w:snapToGrid w:val="0"/>
                <w:sz w:val="28"/>
                <w:szCs w:val="20"/>
                <w:lang w:val="kk" w:eastAsia="ru-RU"/>
              </w:rPr>
              <w:t xml:space="preserve"> бұйрығымен </w:t>
            </w:r>
            <w:r w:rsidR="00560245">
              <w:rPr>
                <w:rFonts w:ascii="Times New Roman" w:eastAsia="Times New Roman" w:hAnsi="Times New Roman"/>
                <w:snapToGrid w:val="0"/>
                <w:sz w:val="28"/>
                <w:szCs w:val="20"/>
                <w:lang w:eastAsia="ru-RU"/>
              </w:rPr>
              <w:t xml:space="preserve">   </w:t>
            </w:r>
            <w:r w:rsidR="0038752E">
              <w:rPr>
                <w:rFonts w:ascii="Times New Roman" w:eastAsia="Times New Roman" w:hAnsi="Times New Roman"/>
                <w:snapToGrid w:val="0"/>
                <w:sz w:val="28"/>
                <w:szCs w:val="20"/>
                <w:lang w:val="kk-KZ" w:eastAsia="ru-RU"/>
              </w:rPr>
              <w:t xml:space="preserve"> </w:t>
            </w:r>
            <w:r w:rsidRPr="00560245">
              <w:rPr>
                <w:rFonts w:ascii="Times New Roman" w:eastAsia="Times New Roman" w:hAnsi="Times New Roman"/>
                <w:b/>
                <w:snapToGrid w:val="0"/>
                <w:sz w:val="28"/>
                <w:szCs w:val="20"/>
                <w:lang w:val="kk" w:eastAsia="ru-RU"/>
              </w:rPr>
              <w:t>БЕКІТІЛГЕН</w:t>
            </w:r>
          </w:p>
          <w:p w14:paraId="67DBAB67"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714B8A32" w14:textId="77777777" w:rsidR="00523D82" w:rsidRPr="00746FF2" w:rsidRDefault="00F63E18"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701606" w14:paraId="4E1F10D1" w14:textId="77777777" w:rsidTr="007E1D85">
        <w:tc>
          <w:tcPr>
            <w:tcW w:w="5211" w:type="dxa"/>
          </w:tcPr>
          <w:p w14:paraId="2BD9833E"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528CA0B0"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77FD5E7E"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701606" w14:paraId="618EFD8B" w14:textId="77777777" w:rsidTr="007E1D85">
        <w:trPr>
          <w:trHeight w:val="80"/>
        </w:trPr>
        <w:tc>
          <w:tcPr>
            <w:tcW w:w="5211" w:type="dxa"/>
          </w:tcPr>
          <w:p w14:paraId="18D5044F"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3F131122"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5985154C"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45A19DC7" w14:textId="77777777" w:rsidR="00D76048" w:rsidRPr="00844CE8" w:rsidRDefault="00F63E1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Дәрілік препаратты медициналық </w:t>
      </w:r>
    </w:p>
    <w:p w14:paraId="642EC4CA" w14:textId="77777777" w:rsidR="00D76048" w:rsidRPr="00844CE8" w:rsidRDefault="00F63E1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қолдану жөніндегі нұсқаулық  (Қосымша парақ)</w:t>
      </w:r>
    </w:p>
    <w:p w14:paraId="71406FFE" w14:textId="77777777" w:rsidR="002C76D7" w:rsidRPr="00844CE8"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501551B8" w14:textId="77777777" w:rsidR="002C76D7" w:rsidRPr="00560245" w:rsidRDefault="00F63E18" w:rsidP="002C76D7">
      <w:pPr>
        <w:pStyle w:val="ConsPlusNormal"/>
        <w:ind w:firstLine="540"/>
        <w:jc w:val="both"/>
        <w:rPr>
          <w:lang w:val="kk"/>
        </w:rPr>
      </w:pPr>
      <w:r w:rsidRPr="001047C3">
        <w:rPr>
          <w:lang w:val="kk"/>
        </w:rPr>
        <w:t>▼Дәрілік препаратқа қауіпсіздігі туралы жаңа мәліметтерді жылдам анықтауға ықпал ететін қосымша мониторинг өткізіледі.  Бұл қауіпсіздігі жөніндегі жаңа ақпаратты қысқа мерзімде анықтауға мүмкіндік береді.  Кез келген күмәнді жағымсыз реакциялар туралы хабарлау өтінімімен денсаулық сақтау жүйесінің қызметкерлеріне жүгінеміз.</w:t>
      </w:r>
    </w:p>
    <w:p w14:paraId="5CECCFCA" w14:textId="77777777" w:rsidR="002C76D7" w:rsidRPr="00560245" w:rsidRDefault="002C76D7" w:rsidP="002C76D7">
      <w:pPr>
        <w:autoSpaceDE w:val="0"/>
        <w:autoSpaceDN w:val="0"/>
        <w:spacing w:after="0" w:line="240" w:lineRule="auto"/>
        <w:jc w:val="both"/>
        <w:rPr>
          <w:rFonts w:ascii="Times New Roman" w:eastAsia="Times New Roman" w:hAnsi="Times New Roman"/>
          <w:b/>
          <w:sz w:val="28"/>
          <w:szCs w:val="28"/>
          <w:lang w:val="kk" w:eastAsia="ru-RU"/>
        </w:rPr>
      </w:pPr>
    </w:p>
    <w:p w14:paraId="03EC7152" w14:textId="77777777" w:rsidR="002C76D7" w:rsidRPr="00560245" w:rsidRDefault="00F63E18" w:rsidP="00844CE8">
      <w:pPr>
        <w:autoSpaceDE w:val="0"/>
        <w:autoSpaceDN w:val="0"/>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Саудалық атауы </w:t>
      </w:r>
    </w:p>
    <w:p w14:paraId="20C410B6" w14:textId="77777777" w:rsidR="002C76D7" w:rsidRPr="00560245" w:rsidRDefault="00F63E18" w:rsidP="00844CE8">
      <w:pPr>
        <w:autoSpaceDE w:val="0"/>
        <w:autoSpaceDN w:val="0"/>
        <w:spacing w:after="0" w:line="240" w:lineRule="auto"/>
        <w:jc w:val="both"/>
        <w:rPr>
          <w:rFonts w:ascii="Times New Roman" w:eastAsia="Times New Roman" w:hAnsi="Times New Roman"/>
          <w:bCs/>
          <w:sz w:val="28"/>
          <w:szCs w:val="28"/>
          <w:lang w:val="kk" w:eastAsia="ru-RU"/>
        </w:rPr>
      </w:pPr>
      <w:r w:rsidRPr="00357DD8">
        <w:rPr>
          <w:rFonts w:ascii="Times New Roman" w:eastAsia="Times New Roman" w:hAnsi="Times New Roman"/>
          <w:bCs/>
          <w:iCs/>
          <w:sz w:val="28"/>
          <w:szCs w:val="28"/>
          <w:lang w:val="kk" w:eastAsia="ru-RU"/>
        </w:rPr>
        <w:t>Ривамус</w:t>
      </w:r>
    </w:p>
    <w:p w14:paraId="1CC1D941" w14:textId="77777777" w:rsidR="00357DD8" w:rsidRPr="00560245" w:rsidRDefault="00357DD8" w:rsidP="00844CE8">
      <w:pPr>
        <w:autoSpaceDE w:val="0"/>
        <w:autoSpaceDN w:val="0"/>
        <w:spacing w:after="0" w:line="240" w:lineRule="auto"/>
        <w:jc w:val="both"/>
        <w:rPr>
          <w:rFonts w:ascii="Times New Roman" w:eastAsia="Times New Roman" w:hAnsi="Times New Roman"/>
          <w:bCs/>
          <w:sz w:val="28"/>
          <w:szCs w:val="28"/>
          <w:lang w:val="kk" w:eastAsia="ru-RU"/>
        </w:rPr>
      </w:pPr>
    </w:p>
    <w:p w14:paraId="53B862DC" w14:textId="77777777" w:rsidR="002C76D7" w:rsidRPr="00560245" w:rsidRDefault="00F63E18" w:rsidP="00844CE8">
      <w:pPr>
        <w:autoSpaceDE w:val="0"/>
        <w:autoSpaceDN w:val="0"/>
        <w:spacing w:after="0" w:line="240" w:lineRule="auto"/>
        <w:jc w:val="both"/>
        <w:rPr>
          <w:rFonts w:ascii="Times New Roman" w:eastAsia="Times New Roman" w:hAnsi="Times New Roman"/>
          <w:sz w:val="28"/>
          <w:szCs w:val="28"/>
          <w:lang w:val="kk" w:eastAsia="ru-RU"/>
        </w:rPr>
      </w:pPr>
      <w:r w:rsidRPr="00844CE8">
        <w:rPr>
          <w:rFonts w:ascii="Times New Roman" w:eastAsia="Times New Roman" w:hAnsi="Times New Roman"/>
          <w:b/>
          <w:sz w:val="28"/>
          <w:szCs w:val="28"/>
          <w:lang w:val="kk" w:eastAsia="ru-RU"/>
        </w:rPr>
        <w:t>Халықаралық патенттелмеген атауы</w:t>
      </w:r>
    </w:p>
    <w:p w14:paraId="63B5805D" w14:textId="77777777" w:rsidR="002C76D7" w:rsidRPr="00560245" w:rsidRDefault="00F63E18" w:rsidP="00844CE8">
      <w:pPr>
        <w:autoSpaceDE w:val="0"/>
        <w:autoSpaceDN w:val="0"/>
        <w:spacing w:after="0" w:line="240" w:lineRule="auto"/>
        <w:jc w:val="both"/>
        <w:rPr>
          <w:rFonts w:ascii="Times New Roman" w:eastAsia="Times New Roman" w:hAnsi="Times New Roman"/>
          <w:bCs/>
          <w:sz w:val="28"/>
          <w:szCs w:val="28"/>
          <w:lang w:val="kk" w:eastAsia="ru-RU"/>
        </w:rPr>
      </w:pPr>
      <w:r w:rsidRPr="00357DD8">
        <w:rPr>
          <w:rFonts w:ascii="Times New Roman" w:eastAsia="Times New Roman" w:hAnsi="Times New Roman"/>
          <w:bCs/>
          <w:sz w:val="28"/>
          <w:szCs w:val="28"/>
          <w:lang w:val="kk" w:eastAsia="ru-RU"/>
        </w:rPr>
        <w:t>Ривароксабан</w:t>
      </w:r>
    </w:p>
    <w:p w14:paraId="450A65F2" w14:textId="77777777" w:rsidR="00357DD8" w:rsidRPr="00560245" w:rsidRDefault="00357DD8" w:rsidP="00844CE8">
      <w:pPr>
        <w:autoSpaceDE w:val="0"/>
        <w:autoSpaceDN w:val="0"/>
        <w:spacing w:after="0" w:line="240" w:lineRule="auto"/>
        <w:jc w:val="both"/>
        <w:rPr>
          <w:rFonts w:ascii="Times New Roman" w:eastAsia="Times New Roman" w:hAnsi="Times New Roman"/>
          <w:b/>
          <w:sz w:val="28"/>
          <w:szCs w:val="28"/>
          <w:lang w:val="kk" w:eastAsia="ru-RU"/>
        </w:rPr>
      </w:pPr>
    </w:p>
    <w:p w14:paraId="3AF5DFEA" w14:textId="77777777" w:rsidR="00D76048" w:rsidRPr="00560245" w:rsidRDefault="00F63E18" w:rsidP="00844CE8">
      <w:pPr>
        <w:autoSpaceDE w:val="0"/>
        <w:autoSpaceDN w:val="0"/>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Дәрілік түрі, дозасы  </w:t>
      </w:r>
    </w:p>
    <w:p w14:paraId="059BD62C" w14:textId="77777777" w:rsidR="00B01011" w:rsidRPr="00560245" w:rsidRDefault="00F63E18" w:rsidP="00844CE8">
      <w:pPr>
        <w:autoSpaceDE w:val="0"/>
        <w:autoSpaceDN w:val="0"/>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Үлбірлі қабықпен қапталған таблеткалар, 10 мг</w:t>
      </w:r>
    </w:p>
    <w:p w14:paraId="4674185F" w14:textId="77777777" w:rsidR="00D53EFC" w:rsidRPr="00560245" w:rsidRDefault="00D53EFC" w:rsidP="00844CE8">
      <w:pPr>
        <w:autoSpaceDE w:val="0"/>
        <w:autoSpaceDN w:val="0"/>
        <w:spacing w:after="0" w:line="240" w:lineRule="auto"/>
        <w:jc w:val="both"/>
        <w:rPr>
          <w:rFonts w:ascii="Times New Roman" w:eastAsia="Times New Roman" w:hAnsi="Times New Roman"/>
          <w:sz w:val="28"/>
          <w:szCs w:val="28"/>
          <w:lang w:val="kk" w:eastAsia="ru-RU"/>
        </w:rPr>
      </w:pPr>
    </w:p>
    <w:p w14:paraId="6ED7CBCD" w14:textId="77777777" w:rsidR="002C1660" w:rsidRPr="00560245" w:rsidRDefault="00F63E18" w:rsidP="00844CE8">
      <w:pPr>
        <w:widowControl w:val="0"/>
        <w:autoSpaceDE w:val="0"/>
        <w:autoSpaceDN w:val="0"/>
        <w:spacing w:after="0" w:line="240" w:lineRule="auto"/>
        <w:jc w:val="both"/>
        <w:rPr>
          <w:rFonts w:ascii="Times New Roman" w:eastAsia="Times New Roman" w:hAnsi="Times New Roman"/>
          <w:bCs/>
          <w:snapToGrid w:val="0"/>
          <w:sz w:val="28"/>
          <w:szCs w:val="28"/>
          <w:lang w:val="kk" w:eastAsia="ru-RU"/>
        </w:rPr>
      </w:pPr>
      <w:bookmarkStart w:id="0" w:name="OCRUncertain022"/>
      <w:r w:rsidRPr="00844CE8">
        <w:rPr>
          <w:rFonts w:ascii="Times New Roman" w:eastAsia="Times New Roman" w:hAnsi="Times New Roman"/>
          <w:b/>
          <w:bCs/>
          <w:snapToGrid w:val="0"/>
          <w:sz w:val="28"/>
          <w:szCs w:val="28"/>
          <w:lang w:val="kk" w:eastAsia="ru-RU"/>
        </w:rPr>
        <w:t xml:space="preserve">Фармакотерапиялық </w:t>
      </w:r>
      <w:bookmarkEnd w:id="0"/>
      <w:r w:rsidRPr="00844CE8">
        <w:rPr>
          <w:rFonts w:ascii="Times New Roman" w:eastAsia="Times New Roman" w:hAnsi="Times New Roman"/>
          <w:b/>
          <w:bCs/>
          <w:snapToGrid w:val="0"/>
          <w:sz w:val="28"/>
          <w:szCs w:val="28"/>
          <w:lang w:val="kk" w:eastAsia="ru-RU"/>
        </w:rPr>
        <w:t xml:space="preserve">тобы </w:t>
      </w:r>
    </w:p>
    <w:p w14:paraId="67B268C3" w14:textId="77777777" w:rsidR="0007566B" w:rsidRPr="00560245" w:rsidRDefault="00F63E18" w:rsidP="0007566B">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07566B">
        <w:rPr>
          <w:rFonts w:ascii="Times New Roman" w:hAnsi="Times New Roman"/>
          <w:color w:val="000000"/>
          <w:sz w:val="28"/>
          <w:szCs w:val="28"/>
          <w:lang w:val="kk"/>
        </w:rPr>
        <w:t>Қан және қан түзу ағзалары. Тромбозға қарсы препараттар. Тромбозға қарсы препараттар. Ха факторының тікелей тежегіштері. Ривароксабан.</w:t>
      </w:r>
    </w:p>
    <w:p w14:paraId="4269F341" w14:textId="77777777" w:rsidR="0007566B" w:rsidRPr="00560245" w:rsidRDefault="00F63E18" w:rsidP="0007566B">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07566B">
        <w:rPr>
          <w:rFonts w:ascii="Times New Roman" w:hAnsi="Times New Roman"/>
          <w:color w:val="000000"/>
          <w:sz w:val="28"/>
          <w:szCs w:val="28"/>
          <w:lang w:val="kk"/>
        </w:rPr>
        <w:t>ATХ коды В01AF01</w:t>
      </w:r>
    </w:p>
    <w:p w14:paraId="75A5EC76" w14:textId="77777777" w:rsidR="002C76D7" w:rsidRPr="00560245" w:rsidRDefault="002C76D7" w:rsidP="00844CE8">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p>
    <w:p w14:paraId="796D61A0" w14:textId="77777777" w:rsidR="002C76D7" w:rsidRPr="00560245" w:rsidRDefault="00F63E18" w:rsidP="00844CE8">
      <w:pPr>
        <w:keepNext/>
        <w:widowControl w:val="0"/>
        <w:autoSpaceDE w:val="0"/>
        <w:autoSpaceDN w:val="0"/>
        <w:spacing w:after="0" w:line="240" w:lineRule="auto"/>
        <w:jc w:val="both"/>
        <w:outlineLvl w:val="0"/>
        <w:rPr>
          <w:rFonts w:ascii="Times New Roman" w:hAnsi="Times New Roman"/>
          <w:color w:val="000000"/>
          <w:sz w:val="32"/>
          <w:szCs w:val="32"/>
          <w:highlight w:val="cyan"/>
          <w:lang w:val="kk"/>
        </w:rPr>
      </w:pPr>
      <w:r w:rsidRPr="00844CE8">
        <w:rPr>
          <w:rFonts w:ascii="Times New Roman" w:eastAsia="Times New Roman" w:hAnsi="Times New Roman"/>
          <w:b/>
          <w:bCs/>
          <w:sz w:val="28"/>
          <w:szCs w:val="28"/>
          <w:lang w:val="kk" w:eastAsia="ru-RU"/>
        </w:rPr>
        <w:t xml:space="preserve">Қолданылуы </w:t>
      </w:r>
    </w:p>
    <w:p w14:paraId="74473394" w14:textId="77777777" w:rsidR="00357DD8" w:rsidRPr="00560245" w:rsidRDefault="00F63E18" w:rsidP="00357DD8">
      <w:pPr>
        <w:spacing w:after="0" w:line="240" w:lineRule="auto"/>
        <w:jc w:val="both"/>
        <w:rPr>
          <w:rFonts w:ascii="Times New Roman" w:hAnsi="Times New Roman"/>
          <w:color w:val="000000"/>
          <w:sz w:val="28"/>
          <w:szCs w:val="28"/>
          <w:lang w:val="kk"/>
        </w:rPr>
      </w:pPr>
      <w:r w:rsidRPr="00357DD8">
        <w:rPr>
          <w:rFonts w:ascii="Times New Roman" w:hAnsi="Times New Roman"/>
          <w:color w:val="000000"/>
          <w:sz w:val="28"/>
          <w:szCs w:val="28"/>
          <w:lang w:val="kk"/>
        </w:rPr>
        <w:t>- ұршықбуынды немесе тізебуынды жоспарлы протездеуден кейінгі ересек пациенттерде веналық тромбоэмболияның (ВТЭ) профилактикасы</w:t>
      </w:r>
    </w:p>
    <w:p w14:paraId="6A92A9BA" w14:textId="77777777" w:rsidR="00357DD8" w:rsidRPr="00560245" w:rsidRDefault="00F63E18" w:rsidP="00357DD8">
      <w:pPr>
        <w:spacing w:after="0" w:line="240" w:lineRule="auto"/>
        <w:jc w:val="both"/>
        <w:rPr>
          <w:rFonts w:ascii="Times New Roman" w:hAnsi="Times New Roman"/>
          <w:color w:val="000000"/>
          <w:sz w:val="28"/>
          <w:szCs w:val="28"/>
          <w:lang w:val="kk"/>
        </w:rPr>
      </w:pPr>
      <w:r w:rsidRPr="00357DD8">
        <w:rPr>
          <w:rFonts w:ascii="Times New Roman" w:hAnsi="Times New Roman"/>
          <w:color w:val="000000"/>
          <w:sz w:val="28"/>
          <w:szCs w:val="28"/>
          <w:lang w:val="kk"/>
        </w:rPr>
        <w:t xml:space="preserve">- терең веналар тромбозын (ТВТ) және өкпе артериясының тромбоэмболиясын (ӨАТЭ) емдеу, сондай-ақ ересектерде ТВТ және ӨАТЭ қайталануының профилактикасы. </w:t>
      </w:r>
    </w:p>
    <w:p w14:paraId="1786333E" w14:textId="77777777" w:rsidR="00844CE8" w:rsidRPr="00560245" w:rsidRDefault="00844CE8" w:rsidP="00844CE8">
      <w:pPr>
        <w:spacing w:after="0" w:line="240" w:lineRule="auto"/>
        <w:jc w:val="both"/>
        <w:rPr>
          <w:rFonts w:ascii="Times New Roman" w:eastAsia="Times New Roman" w:hAnsi="Times New Roman"/>
          <w:b/>
          <w:sz w:val="28"/>
          <w:szCs w:val="28"/>
          <w:lang w:val="kk" w:eastAsia="ru-RU"/>
        </w:rPr>
      </w:pPr>
    </w:p>
    <w:p w14:paraId="12688FDE" w14:textId="77777777" w:rsidR="00DB406A" w:rsidRPr="00560245" w:rsidRDefault="00F63E18"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5063EFEB" w14:textId="77777777" w:rsidR="007D0E84" w:rsidRPr="00844CE8" w:rsidRDefault="00F63E18"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val="kk" w:eastAsia="ru-RU"/>
        </w:rPr>
        <w:t>Қолдануға болмайтын жағдайлар</w:t>
      </w:r>
    </w:p>
    <w:p w14:paraId="24F7F406" w14:textId="77777777" w:rsidR="00357DD8" w:rsidRPr="00357DD8" w:rsidRDefault="00F63E1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
        </w:rPr>
        <w:t>ривароксабанға немесе «құрамы» бөлімінде атап келтірілген препараттың қосымша заттарына жоғары сезімталдық</w:t>
      </w:r>
    </w:p>
    <w:p w14:paraId="57594200" w14:textId="77777777" w:rsidR="00357DD8" w:rsidRPr="00357DD8" w:rsidRDefault="00F63E1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
        </w:rPr>
        <w:t>белсенді клиникалық маңызды қан кету</w:t>
      </w:r>
    </w:p>
    <w:p w14:paraId="1645E034" w14:textId="77777777" w:rsidR="00357DD8" w:rsidRPr="00357DD8" w:rsidRDefault="00F63E1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
        </w:rPr>
        <w:lastRenderedPageBreak/>
        <w:t>асқазан-ішек жолының бұрыннан бар немесе жақында пайда болған ойықжарасы сияқты үлкен қан кетудің маңызды факторы болып саналатын бұзылу немесе жағдай, қан кету қаупі жоғары қатерлі жаңа түзілімдердің болуы, мидың немесе жұлынның жақында болған жарақаты, миға, жұлынға немесе көзге жақында жасалған хирургиялық операция, бассүйекке жақында болған қан құйылу, өңеш веналарының диагностикаланған варикозды кеңеюі немесе оған күмәндану, артерия-веналық даму аномалиялары, қантамыр аневризмалары немесе жұлын немесе мидың ірі қантамырларының патологиясы</w:t>
      </w:r>
    </w:p>
    <w:p w14:paraId="11B6FB71" w14:textId="77777777" w:rsidR="00357DD8" w:rsidRPr="00357DD8" w:rsidRDefault="00F63E1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
        </w:rPr>
        <w:t xml:space="preserve">басқа антикоагулянттық емге ауысудың ерекше жағдайларын қоспағанда немесе ФБГ орталық веналық немесе артериялық катетердің өткізгіштігін қамтамасыз ету үшін қажетті дозаларда енгізілгенде фракцияланбаған гепарин (ФБГ), төменмолекулалы гепариндер (эноксапарин, далтепарин және т.б.), гепарин туындылары (фондапаринукс және т. б.), пероральді антикоагулянттар (варфарин, дабигатран этексилаты, апиксабан және т. б.) сияқты кез келген басқа антикоагулянттармен қатар жүргізілетін ем </w:t>
      </w:r>
    </w:p>
    <w:p w14:paraId="33D8DBA5" w14:textId="77777777" w:rsidR="00357DD8" w:rsidRPr="00357DD8" w:rsidRDefault="00F63E18" w:rsidP="00CB0C3C">
      <w:pPr>
        <w:numPr>
          <w:ilvl w:val="0"/>
          <w:numId w:val="26"/>
        </w:numPr>
        <w:spacing w:after="0" w:line="240" w:lineRule="auto"/>
        <w:ind w:left="0" w:hanging="142"/>
        <w:jc w:val="both"/>
        <w:rPr>
          <w:rFonts w:ascii="Times New Roman" w:hAnsi="Times New Roman"/>
          <w:sz w:val="28"/>
          <w:szCs w:val="28"/>
        </w:rPr>
      </w:pPr>
      <w:r w:rsidRPr="00357DD8">
        <w:rPr>
          <w:rFonts w:ascii="Times New Roman" w:hAnsi="Times New Roman"/>
          <w:sz w:val="28"/>
          <w:szCs w:val="28"/>
          <w:lang w:val="kk"/>
        </w:rPr>
        <w:t xml:space="preserve">Чайлд-Пью бойынша В және С класындағы бауыр циррозы бар пациенттерді қоса алғанда, клиникалық маңызды қан кетудің даму қаупімен байланысты коагулопатиямен қатар байқалатын бауыр ауруы  </w:t>
      </w:r>
    </w:p>
    <w:p w14:paraId="216F0842" w14:textId="77777777" w:rsidR="00357DD8" w:rsidRDefault="00F63E18" w:rsidP="00CB0C3C">
      <w:pPr>
        <w:spacing w:after="0" w:line="240" w:lineRule="auto"/>
        <w:ind w:hanging="142"/>
        <w:jc w:val="both"/>
        <w:rPr>
          <w:rFonts w:ascii="Times New Roman" w:hAnsi="Times New Roman"/>
          <w:sz w:val="28"/>
          <w:szCs w:val="28"/>
        </w:rPr>
      </w:pPr>
      <w:r>
        <w:rPr>
          <w:rFonts w:ascii="Times New Roman" w:hAnsi="Times New Roman"/>
          <w:sz w:val="28"/>
          <w:szCs w:val="28"/>
          <w:lang w:val="kk"/>
        </w:rPr>
        <w:t xml:space="preserve">- жүктілік және бала емізу кезеңі </w:t>
      </w:r>
    </w:p>
    <w:p w14:paraId="3B9C921C" w14:textId="77777777" w:rsidR="007D0E84" w:rsidRPr="00844CE8" w:rsidRDefault="00F63E18"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val="kk" w:eastAsia="ru-RU"/>
        </w:rPr>
        <w:t>Басқа дәрілік препараттармен өзара әрекеттесуі</w:t>
      </w:r>
    </w:p>
    <w:p w14:paraId="009E169D" w14:textId="77777777" w:rsidR="00357DD8" w:rsidRPr="00357DD8" w:rsidRDefault="0038752E" w:rsidP="00357DD8">
      <w:pPr>
        <w:spacing w:after="0" w:line="240" w:lineRule="auto"/>
        <w:jc w:val="both"/>
        <w:rPr>
          <w:rFonts w:ascii="Times New Roman" w:hAnsi="Times New Roman"/>
          <w:i/>
          <w:color w:val="000000"/>
          <w:sz w:val="28"/>
          <w:szCs w:val="24"/>
        </w:rPr>
      </w:pPr>
      <w:r>
        <w:rPr>
          <w:rFonts w:ascii="Times New Roman" w:hAnsi="Times New Roman"/>
          <w:i/>
          <w:color w:val="000000"/>
          <w:sz w:val="28"/>
          <w:szCs w:val="24"/>
          <w:lang w:val="kk"/>
        </w:rPr>
        <w:t xml:space="preserve">CYP3A4 және гликопротеин </w:t>
      </w:r>
      <w:r>
        <w:rPr>
          <w:rFonts w:ascii="Times New Roman" w:hAnsi="Times New Roman"/>
          <w:i/>
          <w:color w:val="000000"/>
          <w:sz w:val="28"/>
          <w:szCs w:val="24"/>
          <w:lang w:val="kk-KZ"/>
        </w:rPr>
        <w:t>Р</w:t>
      </w:r>
      <w:r w:rsidR="00F63E18" w:rsidRPr="00357DD8">
        <w:rPr>
          <w:rFonts w:ascii="Times New Roman" w:hAnsi="Times New Roman"/>
          <w:i/>
          <w:color w:val="000000"/>
          <w:sz w:val="28"/>
          <w:szCs w:val="24"/>
          <w:lang w:val="kk"/>
        </w:rPr>
        <w:t xml:space="preserve"> тежегіштерімен өзара әрекеттесуі</w:t>
      </w:r>
    </w:p>
    <w:p w14:paraId="4BD641BA" w14:textId="77777777" w:rsidR="00357DD8" w:rsidRPr="00560245" w:rsidRDefault="00F63E18" w:rsidP="00357DD8">
      <w:pPr>
        <w:spacing w:after="0" w:line="240" w:lineRule="auto"/>
        <w:jc w:val="both"/>
        <w:rPr>
          <w:rFonts w:ascii="Times New Roman" w:hAnsi="Times New Roman"/>
          <w:color w:val="000000"/>
          <w:sz w:val="28"/>
          <w:szCs w:val="24"/>
          <w:lang w:val="kk"/>
        </w:rPr>
      </w:pPr>
      <w:bookmarkStart w:id="1" w:name="_Hlk75860506"/>
      <w:r w:rsidRPr="00357DD8">
        <w:rPr>
          <w:rFonts w:ascii="Times New Roman" w:hAnsi="Times New Roman"/>
          <w:color w:val="000000"/>
          <w:sz w:val="28"/>
          <w:szCs w:val="24"/>
          <w:lang w:val="kk"/>
        </w:rPr>
        <w:t xml:space="preserve">Ривароксабан </w:t>
      </w:r>
      <w:bookmarkEnd w:id="1"/>
      <w:r w:rsidRPr="00357DD8">
        <w:rPr>
          <w:rFonts w:ascii="Times New Roman" w:hAnsi="Times New Roman"/>
          <w:color w:val="000000"/>
          <w:sz w:val="28"/>
          <w:szCs w:val="24"/>
          <w:lang w:val="kk"/>
        </w:rPr>
        <w:t>мен кетоконазолды (тәулігіне 1 рет 400 мг) немесе ритонавирді (тәулігіне екі рет 600 мг) бірге қолдану препараттың фармакодинамикалық әсерінің елеулі күшеюімен қатар жүретін, қан кетулердің даму қаупінің жоғарылауын туындатуға қабілетті, ривароксабанның орташа тепе-теңдік AUC 2,6/2,5 есе артуына және ривароксабанның орташа С</w:t>
      </w:r>
      <w:r w:rsidRPr="00357DD8">
        <w:rPr>
          <w:rFonts w:ascii="Times New Roman" w:hAnsi="Times New Roman"/>
          <w:color w:val="000000"/>
          <w:sz w:val="28"/>
          <w:szCs w:val="24"/>
          <w:vertAlign w:val="subscript"/>
          <w:lang w:val="kk"/>
        </w:rPr>
        <w:t>макс</w:t>
      </w:r>
      <w:r w:rsidRPr="00357DD8">
        <w:rPr>
          <w:rFonts w:ascii="Times New Roman" w:hAnsi="Times New Roman"/>
          <w:color w:val="000000"/>
          <w:sz w:val="28"/>
          <w:szCs w:val="24"/>
          <w:lang w:val="kk"/>
        </w:rPr>
        <w:t xml:space="preserve"> 1,7/1,6 есе жоғарылауына әкелді. Демек, ривароксабанды кетоконазол, итраконазол, вориконазол және позаконазол сияқты зеңге қарсы азолдық препараттармен немесе АИТВ протеаза тежегіштерімен жүйелі ем алатын пациенттерге қолдану ұсынылмайды. Бұл заттар CYP3A4 және Р гликопротеинінің күшті тежегіштері болып табылады.</w:t>
      </w:r>
    </w:p>
    <w:p w14:paraId="75A45B5A"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Ривароксабанның шығарылу жолдарының тек біреуін – CYP3A4 немесе Р гликопротеиннің қатысуымен жүретін жолын қатты бәсеңдететін дәрілік заттар – ривароксабанның плазмадағы концентрациясын азғантай дәрежеде арттырады деп күтіледі.   </w:t>
      </w:r>
    </w:p>
    <w:p w14:paraId="3D518EBF"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Мысалы, CYP3A4 күшті тежегіші және Р гликопротеиннің орташа тежегіші болып саналатын кларитромицин (тәулігіне 2 рет 500 мг), ривароксабанның орташа AUC 1,5 есе және С</w:t>
      </w:r>
      <w:r w:rsidRPr="00357DD8">
        <w:rPr>
          <w:rFonts w:ascii="Times New Roman" w:hAnsi="Times New Roman"/>
          <w:color w:val="000000"/>
          <w:sz w:val="28"/>
          <w:szCs w:val="24"/>
          <w:vertAlign w:val="subscript"/>
          <w:lang w:val="kk"/>
        </w:rPr>
        <w:t>макс.</w:t>
      </w:r>
      <w:r w:rsidRPr="00357DD8">
        <w:rPr>
          <w:rFonts w:ascii="Times New Roman" w:hAnsi="Times New Roman"/>
          <w:color w:val="000000"/>
          <w:sz w:val="28"/>
          <w:szCs w:val="24"/>
          <w:lang w:val="kk"/>
        </w:rPr>
        <w:t xml:space="preserve"> 1,4 есе жоғарылауын туындатқан.  Кларитромицинмен өзара әрекеттесуі пациенттердің көпшілігінде клиникалық тұрғыдан елеулі болмауы ықтимал, бірақ жоғары қауіп тобындағы пациенттерде елеулі болуы мүмкін.  </w:t>
      </w:r>
    </w:p>
    <w:p w14:paraId="7CDE0362"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lastRenderedPageBreak/>
        <w:t>CYP3A4 пен гликопротеин Р орташа бәсеңдететін эритромицин (тәулігіне 3 рет 500 мг), ривароксабанның орташа AUC пен С</w:t>
      </w:r>
      <w:r w:rsidRPr="00357DD8">
        <w:rPr>
          <w:rFonts w:ascii="Times New Roman" w:hAnsi="Times New Roman"/>
          <w:color w:val="000000"/>
          <w:sz w:val="28"/>
          <w:szCs w:val="24"/>
          <w:vertAlign w:val="subscript"/>
          <w:lang w:val="kk"/>
        </w:rPr>
        <w:t>max</w:t>
      </w:r>
      <w:r w:rsidRPr="00357DD8">
        <w:rPr>
          <w:rFonts w:ascii="Times New Roman" w:hAnsi="Times New Roman"/>
          <w:color w:val="000000"/>
          <w:sz w:val="28"/>
          <w:szCs w:val="24"/>
          <w:lang w:val="kk"/>
        </w:rPr>
        <w:t xml:space="preserve">1,3 есе жоғарылауын туындатқан.  Эритромицинмен өзара әрекеттесуі пациенттердің көпшілігінде клиникалық тұрғыдан елеулі болмауы ықтимал, бірақ жоғары қауіп тобындағы пациенттерде елеулі болуы мүмкін.  </w:t>
      </w:r>
    </w:p>
    <w:p w14:paraId="6C34CA2C"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Бүйрек функциясының жеңіл жеткіліксіздігі бар пациенттерде эритромицинді (тәулігіне 3 рет 500 мг) қабылдау, бүйрек функциясы қалыпты адамдармен салыстырғанда, ривароксабанның орташа AUC 1,8 есе және С</w:t>
      </w:r>
      <w:r w:rsidRPr="00357DD8">
        <w:rPr>
          <w:rFonts w:ascii="Times New Roman" w:hAnsi="Times New Roman"/>
          <w:color w:val="000000"/>
          <w:sz w:val="28"/>
          <w:szCs w:val="24"/>
          <w:vertAlign w:val="subscript"/>
          <w:lang w:val="kk"/>
        </w:rPr>
        <w:t>макс. </w:t>
      </w:r>
      <w:r w:rsidRPr="00357DD8">
        <w:rPr>
          <w:rFonts w:ascii="Times New Roman" w:hAnsi="Times New Roman"/>
          <w:color w:val="000000"/>
          <w:sz w:val="28"/>
          <w:szCs w:val="24"/>
          <w:lang w:val="kk"/>
        </w:rPr>
        <w:t>1,6 есе жоғарылауын туындатқан. Бүйрек функциясының орташа жеткіліксіздігі бар пациенттерде эритромицинді қолдану, бүйрек функциясы қалыпты пациенттермен салыстырғанда, орташа AUC 2,0 есе және С</w:t>
      </w:r>
      <w:r w:rsidRPr="00357DD8">
        <w:rPr>
          <w:rFonts w:ascii="Times New Roman" w:hAnsi="Times New Roman"/>
          <w:color w:val="000000"/>
          <w:sz w:val="28"/>
          <w:szCs w:val="24"/>
          <w:vertAlign w:val="subscript"/>
          <w:lang w:val="kk"/>
        </w:rPr>
        <w:t>макс</w:t>
      </w:r>
      <w:r w:rsidRPr="00357DD8">
        <w:rPr>
          <w:rFonts w:ascii="Times New Roman" w:hAnsi="Times New Roman"/>
          <w:color w:val="000000"/>
          <w:sz w:val="28"/>
          <w:szCs w:val="24"/>
          <w:lang w:val="kk"/>
        </w:rPr>
        <w:t> 1,6 есе жоғарылауын туындатқан.  Эритромициннің әсері бүйрек функциясы жеткіліксіздігінің әсерін толықтырады.</w:t>
      </w:r>
    </w:p>
    <w:p w14:paraId="403CF8B0"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CYP3A4 орташа тежегіші болып саналатын флуконазол (тәулігіне бір рет 400 мг), ривароксабанның орташа AUC 1,4 есе және орташа C</w:t>
      </w:r>
      <w:r w:rsidRPr="00357DD8">
        <w:rPr>
          <w:rFonts w:ascii="Times New Roman" w:hAnsi="Times New Roman"/>
          <w:color w:val="000000"/>
          <w:sz w:val="28"/>
          <w:szCs w:val="24"/>
          <w:vertAlign w:val="subscript"/>
          <w:lang w:val="kk"/>
        </w:rPr>
        <w:t>max</w:t>
      </w:r>
      <w:r w:rsidRPr="00357DD8">
        <w:rPr>
          <w:rFonts w:ascii="Times New Roman" w:hAnsi="Times New Roman"/>
          <w:color w:val="000000"/>
          <w:sz w:val="28"/>
          <w:szCs w:val="24"/>
          <w:lang w:val="kk"/>
        </w:rPr>
        <w:t xml:space="preserve"> 1,3 есе жоғарылауына алып келеді.  Флуконазолмен өзара әрекеттесуі пациенттердің көпшілігінде клиникалық тұрғыдан елеулі болмауы ықтимал, бірақ жоғары қауіп тобындағы пациенттерде елеулі болуы мүмкін.  </w:t>
      </w:r>
    </w:p>
    <w:p w14:paraId="7E1D57C4"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Дронедаронды қолдану жөніндегі қолда бар клиникалық деректер шектеулі, сондықтан оны ривароксабанмен бірге қолданудан аулақ болу керек. </w:t>
      </w:r>
    </w:p>
    <w:p w14:paraId="46BD069E"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 xml:space="preserve">Антикоагулянттар  </w:t>
      </w:r>
    </w:p>
    <w:p w14:paraId="5CB3C485"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Эноксапарин (бір реттік 40 мг дозасы) мен ривароксабанмен (бір реттік 10 мг дозасы) біріктіріп қолданғаннан кейін, Ха факторға қарсы әсерінің күшейгені байқалған, ол қан ұю тестілерінің (протромбин уақыты, ІБТУ) қосымша өзгерістерімен қатар жүрмеген.  Эноксапарин ривароксабанның фармакокинетикасына әсер етпеген. </w:t>
      </w:r>
    </w:p>
    <w:p w14:paraId="77871C72"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Қан кетулер қаупінің жоғарылығына байланысты, пациенттер ривароксабанды басқа антикоагулянттармен бірге қолданғанда сақтық танытуы керек.</w:t>
      </w:r>
    </w:p>
    <w:p w14:paraId="155B4477"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 xml:space="preserve">Қабынуға қарсы стероидты емес дәрілер (ҚҚСД)/тромбоциттер агрегациясының тежегіштері </w:t>
      </w:r>
    </w:p>
    <w:p w14:paraId="695E573B"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Ривароксабан (15 мг)  мен 500 мг дозадағы напроксенді бірге тағайындаудан кейін, қан кету уақытының клиникалық тұрғыдан елеулі ұзаруы байқалмаған. Дегенмен, жекелеген адамдарда фармакодинамикалық әсері айқынырақ болуы мүмкін.</w:t>
      </w:r>
    </w:p>
    <w:p w14:paraId="63454FA4"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  мен 500 мг дозадағы ацетилсалицил қышқылын бірге қолданғанда, клиникалық тұрғыдан елеулі фармакокинетикалық және фармакодинамикалық өзара әрекеттесулер байқалған жоқ. </w:t>
      </w:r>
    </w:p>
    <w:p w14:paraId="750D4547"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15 мг ривароксабан мен клопидогрел (300 мг қарқынды дозасы, содан соң 75 мг демеуші дозасы) арасында фармакокинетикалық өзара әрекеттесу анықталған жоқ, алайда, кейбір пациенттерде қан кету уақытының </w:t>
      </w:r>
      <w:r w:rsidRPr="00357DD8">
        <w:rPr>
          <w:rFonts w:ascii="Times New Roman" w:hAnsi="Times New Roman"/>
          <w:color w:val="000000"/>
          <w:sz w:val="28"/>
          <w:szCs w:val="24"/>
          <w:lang w:val="kk"/>
        </w:rPr>
        <w:lastRenderedPageBreak/>
        <w:t>тромбоциттер агрегациясымен және Р-селектин деңгейімен немесе GPIIb/IIIa рецепторлары деңгейімен өзара байланыссыз едәуір ұзарғаны анықталды.</w:t>
      </w:r>
    </w:p>
    <w:p w14:paraId="1927BAEB"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ҚҚСД (ацетилсалицил қышқылын қоса) мен тромбоциттер агрегациясының тежегіштерін бір мезгілде тағайындағанда сақтық таныту керек, өйткені, аталған препараттар, әдетте, қан кету қаупін арттырады. </w:t>
      </w:r>
    </w:p>
    <w:p w14:paraId="243A823E"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 xml:space="preserve">Серотонинді/серотонин-норэпинефринді кері қармаудың селективті тежегіші (СКҚСТ/ СНКҚСТ) </w:t>
      </w:r>
    </w:p>
    <w:p w14:paraId="73A35931"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Басқа антикоагулянттармен жағдайдағы сияқты, СКҚСТ немесе СНКҚСТ-мен бірге қолданған жағдайда, олардың тромбоциттерге әсеріне байланысты, пациенттер қан кетудің жоғары қаупіне ұшырауы ықтимал.  Ривароксабанның клиникалық бағдарламасында бір мезгілде пайдаланғанда, барлық емдеу топтарында ауқымды және шағын, клиникалық тұрғыдан елеулі қан кетулер жиілігінің жоғарырақ болғаны байқалды.</w:t>
      </w:r>
    </w:p>
    <w:p w14:paraId="5CA19061"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Варфарин</w:t>
      </w:r>
    </w:p>
    <w:p w14:paraId="3D2CC283"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Пациенттердің К дәруменінің антагонисі варфариннен (ХҚҚ 2,0-ден 3,0-ге дейін) ривароксабанға (20 мг) немесе ривароксабаннан (20 мг) варфаринге ауысуы, протромбин уақытын/ХҚҚ (Неопластин реагенті) әсерлерін қарапайым жиынтықтау кезінде күтуге болатынынан көбірек дәрежеде ұзартқан (ХҚҚ жекелеген мәндері 12-ге жетуі мүмкін), ал ІБТУ-ге, Ха фактор белсенділігінің және тромбиннің эндогенділік ықтималдылығының бәсеңдеуіне әсері аддитивті болды. </w:t>
      </w:r>
    </w:p>
    <w:p w14:paraId="792EFD4B"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Мұндай өтпелі кезеңде ривароксабанның фармакодинамикалық әсерлерін зерттеу қажет болған жағдайда, варфариннің әсері болмайтын қажетті тестілер ретінде, Ха факторға қарсы белсенділікті анықтауды, PiCT және HepTest пайдалануға болады. </w:t>
      </w:r>
    </w:p>
    <w:p w14:paraId="1AB8210E"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Варфаринді тоқтатқаннан кейін 4-күннен бастап, барлық талдаулардың нәтижелері (соның ішінде ПУ, ІБТУ, Ха фактор белсенділігі мен ТЭП (тромбиннің эндогенділік потенциалы) тежелуі) тек ривароксабанның әсерін көрсетеді.</w:t>
      </w:r>
    </w:p>
    <w:p w14:paraId="24D8E4D6"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Өтпелі кезеңде варфариннің фармакодинамикалық әсерлерін зерттеу қажет болған жағдайда, ривароксабанның C</w:t>
      </w:r>
      <w:r w:rsidRPr="00357DD8">
        <w:rPr>
          <w:rFonts w:ascii="Times New Roman" w:hAnsi="Times New Roman"/>
          <w:color w:val="000000"/>
          <w:sz w:val="28"/>
          <w:szCs w:val="24"/>
          <w:vertAlign w:val="subscript"/>
          <w:lang w:val="kk"/>
        </w:rPr>
        <w:t>0</w:t>
      </w:r>
      <w:r w:rsidRPr="00357DD8">
        <w:rPr>
          <w:rFonts w:ascii="Times New Roman" w:hAnsi="Times New Roman"/>
          <w:color w:val="000000"/>
          <w:sz w:val="28"/>
          <w:szCs w:val="24"/>
          <w:lang w:val="kk"/>
        </w:rPr>
        <w:t xml:space="preserve"> (ривароксабанның алдыңғы дозасын қабылдағаннан кейін 24 сағаттан соң) аясында ХҚҚ анықтауды пайдалануға болады, өйткені, аталған мерзімде ривароксабанның бұл көрсеткішке әсері аз болады. </w:t>
      </w:r>
    </w:p>
    <w:p w14:paraId="2FCFBBE9"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Варфарин мен ривароксабан арасында фармакокинетикалық өзара әрекеттесулер байқалған жоқ. </w:t>
      </w:r>
    </w:p>
    <w:p w14:paraId="4F68AF23"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CYP3A4 индукторлары</w:t>
      </w:r>
    </w:p>
    <w:p w14:paraId="7E13B537"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 мен CYP3A4 күшті индукторы рифампицинді бірге тағайындау ривароксабанның орташа AUC шамамен 50%-ға төмендеуіне және оның фармакодинамикалық әсерлерінің параллель азаюына алып келген.  Ривароксабанды CYP3A4 басқа күшті индукторларымен (мысалы, </w:t>
      </w:r>
      <w:r w:rsidRPr="00357DD8">
        <w:rPr>
          <w:rFonts w:ascii="Times New Roman" w:hAnsi="Times New Roman"/>
          <w:color w:val="000000"/>
          <w:sz w:val="28"/>
          <w:szCs w:val="24"/>
          <w:lang w:val="kk"/>
        </w:rPr>
        <w:lastRenderedPageBreak/>
        <w:t xml:space="preserve">фенитоинмен, карбамазепинмен, фенобарбиталмен немесе шілтер жапырақты шайқураймен) бірге қолдану да ривароксабанның плазмадағы концентрацияларының төмендеуіне алып келуі мүмкін. Сондықтан, пациентті тромбоз белгілері мен симптомдарына қатысты мұқият қадағаламай тұрып ривароксабанды CYP3A4 күшті индукторларымен бірге тағайындаудан аулақ болу керек. </w:t>
      </w:r>
    </w:p>
    <w:p w14:paraId="551C0793" w14:textId="77777777" w:rsidR="00357DD8" w:rsidRPr="00560245" w:rsidRDefault="00F63E18" w:rsidP="00357DD8">
      <w:pPr>
        <w:spacing w:after="0" w:line="240" w:lineRule="auto"/>
        <w:jc w:val="both"/>
        <w:rPr>
          <w:rFonts w:ascii="Times New Roman" w:hAnsi="Times New Roman"/>
          <w:i/>
          <w:color w:val="000000"/>
          <w:sz w:val="28"/>
          <w:szCs w:val="24"/>
          <w:lang w:val="kk"/>
        </w:rPr>
      </w:pPr>
      <w:bookmarkStart w:id="2" w:name="_Hlk19878044"/>
      <w:r w:rsidRPr="00357DD8">
        <w:rPr>
          <w:rFonts w:ascii="Times New Roman" w:hAnsi="Times New Roman"/>
          <w:i/>
          <w:color w:val="000000"/>
          <w:sz w:val="28"/>
          <w:szCs w:val="24"/>
          <w:lang w:val="kk"/>
        </w:rPr>
        <w:t xml:space="preserve">Басқа қатарлас ем </w:t>
      </w:r>
    </w:p>
    <w:bookmarkEnd w:id="2"/>
    <w:p w14:paraId="2F5B7156"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 мен мидазолам (CYP3A4 субстраты), дигоксин (Р гликопротеинінің субстраты) немесе аторвастатин (CYP3A4 пен Р гликопротеинінің субстраты) немесе омепразол (протонды помпа тежегіші) арасында клиникалық тұрғыдан елеулі фармакокинетикалық немесе фармакодинамикалық өзара әрекеттесулер байқалған жоқ.  Ривароксабан CYP цитохромының, CYP3A4 сияқты негізгі изоферменттерін тежемейді және индукцияламайды. </w:t>
      </w:r>
    </w:p>
    <w:p w14:paraId="6217CF66"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Ривароксабанның тамақпен клиникалық тұрғыдан елеулі өзара әрекеттесуі байқалмаған. </w:t>
      </w:r>
    </w:p>
    <w:p w14:paraId="467C701E" w14:textId="77777777" w:rsidR="00357DD8" w:rsidRPr="00560245" w:rsidRDefault="00F63E18" w:rsidP="00357DD8">
      <w:pPr>
        <w:spacing w:after="0" w:line="240" w:lineRule="auto"/>
        <w:jc w:val="both"/>
        <w:rPr>
          <w:rFonts w:ascii="Times New Roman" w:hAnsi="Times New Roman"/>
          <w:i/>
          <w:color w:val="000000"/>
          <w:sz w:val="28"/>
          <w:szCs w:val="24"/>
          <w:lang w:val="kk"/>
        </w:rPr>
      </w:pPr>
      <w:r w:rsidRPr="00357DD8">
        <w:rPr>
          <w:rFonts w:ascii="Times New Roman" w:hAnsi="Times New Roman"/>
          <w:i/>
          <w:color w:val="000000"/>
          <w:sz w:val="28"/>
          <w:szCs w:val="24"/>
          <w:lang w:val="kk"/>
        </w:rPr>
        <w:t>Зертханалық параметрлер</w:t>
      </w:r>
    </w:p>
    <w:p w14:paraId="2EE6169A" w14:textId="77777777" w:rsidR="00357DD8" w:rsidRPr="00560245" w:rsidRDefault="00F63E18" w:rsidP="00357DD8">
      <w:pPr>
        <w:spacing w:after="0" w:line="240" w:lineRule="auto"/>
        <w:jc w:val="both"/>
        <w:rPr>
          <w:rFonts w:ascii="Times New Roman" w:hAnsi="Times New Roman"/>
          <w:color w:val="000000"/>
          <w:sz w:val="28"/>
          <w:szCs w:val="24"/>
          <w:lang w:val="kk"/>
        </w:rPr>
      </w:pPr>
      <w:r w:rsidRPr="00357DD8">
        <w:rPr>
          <w:rFonts w:ascii="Times New Roman" w:hAnsi="Times New Roman"/>
          <w:color w:val="000000"/>
          <w:sz w:val="28"/>
          <w:szCs w:val="24"/>
          <w:lang w:val="kk"/>
        </w:rPr>
        <w:t xml:space="preserve">Ривароксабан өзінің әсер ету механизмінің арқасында, қан ұю параметрлеріне (ПУ, ІБТУ, HepTest) әсер етеді деп күтіледі. </w:t>
      </w:r>
    </w:p>
    <w:p w14:paraId="4BFDD468" w14:textId="77777777" w:rsidR="00D43297" w:rsidRPr="00560245" w:rsidRDefault="00F63E18"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Арнайы сақтандырулар</w:t>
      </w:r>
    </w:p>
    <w:p w14:paraId="63CA780A"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Емдеудің барлық кезеңінде антикоагулянттық емнің белгіленген практикасы шеңберінде клиникалық бақылау жүргізу ұсынылады. </w:t>
      </w:r>
    </w:p>
    <w:p w14:paraId="696C04CD"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Қан кету қаупі</w:t>
      </w:r>
    </w:p>
    <w:p w14:paraId="70011F43"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Ривамус препаратын қабылдау аясында басқа антикоагулянттарды қолданғандағыдай, қан кету белгілерін анықтау үшін пациенттерді мұқият бақылау қажет. Ривамусты қан кету қаупі жоғары пациенттерді емдеу кезінде сақтықпен пайдалану ұсынылады. Ауыр қан кету дамыған кезде Ривамус қабылдауды тоқтату керек. </w:t>
      </w:r>
    </w:p>
    <w:p w14:paraId="761931AA"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Клиникалық зерттеулерде шырышты қабықтардан қан кету (мысалы, мұрыннан, қызылиектен, асқазан-ішектен және несеп-жыныс жолынан, оның ішінде патологиялық қынаптық және </w:t>
      </w:r>
      <w:r w:rsidR="00B30C3C">
        <w:rPr>
          <w:rFonts w:ascii="Times New Roman" w:eastAsia="Times New Roman" w:hAnsi="Times New Roman"/>
          <w:bCs/>
          <w:iCs/>
          <w:sz w:val="28"/>
          <w:szCs w:val="28"/>
          <w:lang w:val="kk-KZ" w:eastAsia="ru-RU"/>
        </w:rPr>
        <w:t>қарқынды</w:t>
      </w:r>
      <w:r w:rsidRPr="00357DD8">
        <w:rPr>
          <w:rFonts w:ascii="Times New Roman" w:eastAsia="Times New Roman" w:hAnsi="Times New Roman"/>
          <w:bCs/>
          <w:iCs/>
          <w:sz w:val="28"/>
          <w:szCs w:val="28"/>
          <w:lang w:val="kk" w:eastAsia="ru-RU"/>
        </w:rPr>
        <w:t xml:space="preserve"> етеккірлік қан кету) және анемия КДА емдеумен салыстырғанда </w:t>
      </w:r>
      <w:r w:rsidR="00C65E46">
        <w:rPr>
          <w:rFonts w:ascii="Times New Roman" w:eastAsia="Times New Roman" w:hAnsi="Times New Roman"/>
          <w:bCs/>
          <w:iCs/>
          <w:sz w:val="28"/>
          <w:szCs w:val="28"/>
          <w:lang w:val="kk" w:eastAsia="ru-RU"/>
        </w:rPr>
        <w:t>ривароксабанмен</w:t>
      </w:r>
      <w:r w:rsidRPr="00357DD8">
        <w:rPr>
          <w:rFonts w:ascii="Times New Roman" w:eastAsia="Times New Roman" w:hAnsi="Times New Roman"/>
          <w:bCs/>
          <w:iCs/>
          <w:sz w:val="28"/>
          <w:szCs w:val="28"/>
          <w:lang w:val="kk" w:eastAsia="ru-RU"/>
        </w:rPr>
        <w:t xml:space="preserve"> ұзақ емдегенде жиірек байқалды. Сондықтан, стандартты клиникалық бақылауға қосымша, және егер орынды болса, жасырын қан кетуді анықтау үшін гемоглобин/гематокрит деңгейін зертханалық анықтау және айқын қан кетудің клиникалық маңыздылығын сандық бағалау қажет болуы мүмкін. </w:t>
      </w:r>
    </w:p>
    <w:p w14:paraId="3F934F5A"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Төменде сипатталған пациенттердің бірнеше шағын тобында қан кету қаупі жоғары. Бұл пациенттер емдеу басталған сәттен бастап қан кету мен анемияның белгілері мен симптомдарын анықтау үшін дәрігердің мұқият бақылауында болуы тиіс. Ұршықбуынның немесе тізебуынның протезделуі жоспарланған ересек пациенттерде веналық тромбоэмболияның (ВТЭ) профилактикасы үшін 10 мг Ривамус </w:t>
      </w:r>
      <w:r w:rsidRPr="00357DD8">
        <w:rPr>
          <w:rFonts w:ascii="Times New Roman" w:eastAsia="Times New Roman" w:hAnsi="Times New Roman"/>
          <w:bCs/>
          <w:iCs/>
          <w:sz w:val="28"/>
          <w:szCs w:val="28"/>
          <w:lang w:val="kk" w:eastAsia="ru-RU"/>
        </w:rPr>
        <w:lastRenderedPageBreak/>
        <w:t>қабылдайтын пациенттер үшін бұл жүйелі медициналық тексерумен, операциялық жарадан бөлінетінді мұқият бақылаумен және гемоглобин деңгейін мерзімді анықтаумен қамтамасыз етілуі мүмкін. Гемоглобин деңгейі немесе артериялық қысым түсініксіз төмендегенде қан кету көзін табу керек.</w:t>
      </w:r>
    </w:p>
    <w:p w14:paraId="11580EA2"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Ривамус препаратымен емдеу экспозициясы дағдылы мониторингілеуді қажет етпейтініне қарамастан, ривароксабан экспозициясын білу клиникалық шешім қабылдауға көмектесетін ерекше жағдайларда, мысалы, артық дозаланғанда және шұғыл операция кезінде, ривароксабанды Ха факторына қарсы калибрленген сандық белсенділік тестімен өлшеу пайдалы болуы мүмкін. </w:t>
      </w:r>
    </w:p>
    <w:p w14:paraId="7A3615A5" w14:textId="77777777" w:rsidR="00357DD8" w:rsidRPr="00357DD8" w:rsidRDefault="00F63E18" w:rsidP="00357DD8">
      <w:pPr>
        <w:spacing w:after="0" w:line="240" w:lineRule="auto"/>
        <w:jc w:val="both"/>
        <w:rPr>
          <w:rFonts w:ascii="Times New Roman" w:eastAsia="Times New Roman" w:hAnsi="Times New Roman"/>
          <w:bCs/>
          <w:i/>
          <w:iCs/>
          <w:sz w:val="28"/>
          <w:szCs w:val="28"/>
          <w:lang w:val="kk-KZ" w:eastAsia="ru-RU"/>
        </w:rPr>
      </w:pPr>
      <w:r w:rsidRPr="00357DD8">
        <w:rPr>
          <w:rFonts w:ascii="Times New Roman" w:eastAsia="Times New Roman" w:hAnsi="Times New Roman"/>
          <w:bCs/>
          <w:i/>
          <w:iCs/>
          <w:sz w:val="28"/>
          <w:szCs w:val="28"/>
          <w:lang w:val="kk" w:eastAsia="ru-RU"/>
        </w:rPr>
        <w:t>Бүйрек функциясының жеткіліксіздігі</w:t>
      </w:r>
    </w:p>
    <w:p w14:paraId="07E94F02"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Бүйрек функциясының ауыр жеткіліксіздігі бар пациенттерде (креатинин клиренсі &lt;30 мл/мин) қан плазмасындағы ривароксабан концентрациясы едәуір жоғарылауы мүмкін (орташа есеппен 1,6 есе), бұл қан кету қаупінің жоғарылауына әкелуі мүмкін. </w:t>
      </w:r>
    </w:p>
    <w:p w14:paraId="1C88C124"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Ривамусты креатинин клиренсі 15-29 мл/мин құрайтын, бүйрек функциясының ауыр жеткіліксіздігі бар пациенттерді емдеу кезінде сақтықпен қолдану қажет. Креатинин клиренсі &lt;15 мл/мин құрайтын пациенттерде ривароксабанды қолдану ұсынылмайды. </w:t>
      </w:r>
    </w:p>
    <w:p w14:paraId="45664B82"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Қан плазмасындағы ривароксабан концентрациясын арттыратын басқа препараттармен қатар ем қабылдап жүрген, бүйрек функциясының орташа жеткіліксіздігі (креатинин клиренсі 30-49 мл/мин) бар пациенттерді емдегенде Ривамусты сақтықпен қолдану қажет.</w:t>
      </w:r>
    </w:p>
    <w:p w14:paraId="006B945F"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Басқа дәрілік препараттармен өзара әрекеттесуі</w:t>
      </w:r>
    </w:p>
    <w:p w14:paraId="3A27A155"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Ривамус азол тобының зеңге қарсы препараттарымен (мысалы, кетоконазолмен, итраконазолмен, вориконазолмен және позаконазолмен) немесе АИТВ протеаза тежегіштерімен (мысалы, ритонавирмен) жүйелі ем алып жүрген пациенттерде қолдануға ұсынылмайды. Бұл дәрілік препараттар CYP3A4 және Р гликопротеинінің күшті тежегіштері болып табылады, нәтижесінде бұл дәрілік препараттар плазмадағы ривароксабан концентрациясын клиникалық маңызды деңгейге дейін (орта есеппен 2,6 есе) арттыруы мүмкін, бұл қан кетудің даму қаупін арттырады. </w:t>
      </w:r>
    </w:p>
    <w:p w14:paraId="1D6502CA"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Ривамусты гемостазға әсер ететін дәрілік препараттарды, мысалы, қабынуға қарсы стероидты емес дәрілерді (ҚҚСД), ацетилсалицил қышқылын (АСҚ) және тромбоциттер агрегациясының тежегіштерін немесе серотонинді кері қармаудың селективті тежегіштерін (СКҚСТ) және серотонин мен норепинефринді кері қармау тежегіштерін (СНКҚТ) қабылдайтын пациенттерге тағайындағанда сақ болу қажет. Асқазан-ішек жолының ойықжаралы ауруының даму қаупі бар пациенттерге тиісті профилактикалық ем жүргізу туралы мәселені қарау керек.</w:t>
      </w:r>
    </w:p>
    <w:p w14:paraId="4728B435"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 xml:space="preserve">Қан кетудің басқа қауіп факторлары </w:t>
      </w:r>
    </w:p>
    <w:p w14:paraId="7F963143"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bookmarkStart w:id="3" w:name="_Hlk75860200"/>
      <w:r w:rsidRPr="00357DD8">
        <w:rPr>
          <w:rFonts w:ascii="Times New Roman" w:eastAsia="Times New Roman" w:hAnsi="Times New Roman"/>
          <w:bCs/>
          <w:iCs/>
          <w:sz w:val="28"/>
          <w:szCs w:val="28"/>
          <w:lang w:val="kk" w:eastAsia="ru-RU"/>
        </w:rPr>
        <w:lastRenderedPageBreak/>
        <w:t>Ривамусты</w:t>
      </w:r>
      <w:bookmarkEnd w:id="3"/>
      <w:r w:rsidRPr="00357DD8">
        <w:rPr>
          <w:rFonts w:ascii="Times New Roman" w:eastAsia="Times New Roman" w:hAnsi="Times New Roman"/>
          <w:bCs/>
          <w:iCs/>
          <w:sz w:val="28"/>
          <w:szCs w:val="28"/>
          <w:lang w:val="kk" w:eastAsia="ru-RU"/>
        </w:rPr>
        <w:t xml:space="preserve">, сондай-ақ тромбозға қарсы басқа да препараттар сияқты, қан кету қаупі жоғары, атап айтқанда мынадай жай-күйлері бар пациенттерді емдеу кезінде пайдалану ұсынылмайды: </w:t>
      </w:r>
    </w:p>
    <w:p w14:paraId="3FECD9A4" w14:textId="77777777" w:rsidR="00357DD8" w:rsidRPr="00560245" w:rsidRDefault="00F63E18" w:rsidP="002E627F">
      <w:pPr>
        <w:numPr>
          <w:ilvl w:val="0"/>
          <w:numId w:val="27"/>
        </w:numPr>
        <w:spacing w:after="0" w:line="240" w:lineRule="auto"/>
        <w:ind w:left="0"/>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қан кетумен байланысты туа біткен немесе жүре пайда болған бұзылулар</w:t>
      </w:r>
    </w:p>
    <w:p w14:paraId="7C663D9E" w14:textId="77777777" w:rsidR="00357DD8" w:rsidRPr="00357DD8" w:rsidRDefault="00F63E1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r w:rsidRPr="00357DD8">
        <w:rPr>
          <w:rFonts w:ascii="Times New Roman" w:eastAsia="Times New Roman" w:hAnsi="Times New Roman"/>
          <w:bCs/>
          <w:iCs/>
          <w:sz w:val="28"/>
          <w:szCs w:val="28"/>
          <w:lang w:val="kk" w:eastAsia="ru-RU"/>
        </w:rPr>
        <w:t>бақыланбайтын ауыр артериялық гиперт</w:t>
      </w:r>
      <w:r w:rsidR="0066565F">
        <w:rPr>
          <w:rFonts w:ascii="Times New Roman" w:eastAsia="Times New Roman" w:hAnsi="Times New Roman"/>
          <w:bCs/>
          <w:iCs/>
          <w:sz w:val="28"/>
          <w:szCs w:val="28"/>
          <w:lang w:val="kk" w:eastAsia="ru-RU"/>
        </w:rPr>
        <w:t>ензия</w:t>
      </w:r>
    </w:p>
    <w:p w14:paraId="7956DCD1" w14:textId="77777777" w:rsidR="00357DD8" w:rsidRPr="00560245" w:rsidRDefault="00F63E1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r w:rsidRPr="00357DD8">
        <w:rPr>
          <w:rFonts w:ascii="Times New Roman" w:eastAsia="Times New Roman" w:hAnsi="Times New Roman"/>
          <w:bCs/>
          <w:iCs/>
          <w:sz w:val="28"/>
          <w:szCs w:val="28"/>
          <w:lang w:val="kk" w:eastAsia="ru-RU"/>
        </w:rPr>
        <w:t>қан кетумен асқынуы мүмкін белсенді ойықжараланусыз асқазан-ішек жолының басқа аурулары (мысалы, ішектің қабыну аурулары, эзофагит, гастрит, гастроэзофагеальдік рефлюкс)</w:t>
      </w:r>
    </w:p>
    <w:p w14:paraId="14623909" w14:textId="77777777" w:rsidR="00357DD8" w:rsidRPr="00357DD8" w:rsidRDefault="00F63E1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r w:rsidRPr="00357DD8">
        <w:rPr>
          <w:rFonts w:ascii="Times New Roman" w:eastAsia="Times New Roman" w:hAnsi="Times New Roman"/>
          <w:bCs/>
          <w:iCs/>
          <w:sz w:val="28"/>
          <w:szCs w:val="28"/>
          <w:lang w:val="kk" w:eastAsia="ru-RU"/>
        </w:rPr>
        <w:t>тамырлық ретинопатия</w:t>
      </w:r>
    </w:p>
    <w:p w14:paraId="1732D288" w14:textId="77777777" w:rsidR="00357DD8" w:rsidRPr="00560245" w:rsidRDefault="00F63E18" w:rsidP="002E627F">
      <w:pPr>
        <w:numPr>
          <w:ilvl w:val="0"/>
          <w:numId w:val="27"/>
        </w:numPr>
        <w:spacing w:after="0" w:line="240" w:lineRule="auto"/>
        <w:ind w:left="0"/>
        <w:jc w:val="both"/>
        <w:rPr>
          <w:rFonts w:ascii="Times New Roman" w:eastAsia="Times New Roman" w:hAnsi="Times New Roman"/>
          <w:bCs/>
          <w:iCs/>
          <w:sz w:val="28"/>
          <w:szCs w:val="28"/>
          <w:lang w:val="en-US" w:eastAsia="ru-RU"/>
        </w:rPr>
      </w:pPr>
      <w:r w:rsidRPr="00357DD8">
        <w:rPr>
          <w:rFonts w:ascii="Times New Roman" w:eastAsia="Times New Roman" w:hAnsi="Times New Roman"/>
          <w:bCs/>
          <w:iCs/>
          <w:sz w:val="28"/>
          <w:szCs w:val="28"/>
          <w:lang w:val="kk" w:eastAsia="ru-RU"/>
        </w:rPr>
        <w:t>бронхоэктаздар немесе анамнезіндегі өкпеден қан кету</w:t>
      </w:r>
    </w:p>
    <w:p w14:paraId="13C37118" w14:textId="77777777" w:rsidR="00357DD8" w:rsidRPr="00560245" w:rsidRDefault="00F63E18" w:rsidP="00357DD8">
      <w:pPr>
        <w:spacing w:after="0" w:line="240" w:lineRule="auto"/>
        <w:jc w:val="both"/>
        <w:rPr>
          <w:rFonts w:ascii="Times New Roman" w:eastAsia="Times New Roman" w:hAnsi="Times New Roman"/>
          <w:bCs/>
          <w:i/>
          <w:iCs/>
          <w:sz w:val="28"/>
          <w:szCs w:val="28"/>
          <w:lang w:val="en-US" w:eastAsia="ru-RU"/>
        </w:rPr>
      </w:pPr>
      <w:r w:rsidRPr="00357DD8">
        <w:rPr>
          <w:rFonts w:ascii="Times New Roman" w:eastAsia="Times New Roman" w:hAnsi="Times New Roman"/>
          <w:bCs/>
          <w:i/>
          <w:iCs/>
          <w:sz w:val="28"/>
          <w:szCs w:val="28"/>
          <w:lang w:val="kk" w:eastAsia="ru-RU"/>
        </w:rPr>
        <w:t>Қатерлі жаңа түзілімдері бар пациенттер</w:t>
      </w:r>
    </w:p>
    <w:p w14:paraId="4BD65659"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Қатерлі жаңа түзілімдері бар пациенттер жоғары қан кету және тромбоз қаупіне бейім болуы мүмкін. Антиагреганттық емнің жеке пайдасын жаңа түзілімінің орналасқан жеріне, ісікке қарсы емге және ауру сатысына байланысты белсенді сатыдағы обыры  бар пациенттерде қан кету қаупімен салыстыру керек. Асқазан-ішек жолында немесе несеп-жыныс жүйесінде орналасқан жаңа түзілімдер ривароксабанмен емдеу кезінде қан кету қаупінің жоғарылауына ықпал етуі мүмкін.</w:t>
      </w:r>
    </w:p>
    <w:p w14:paraId="78BB69BF"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Қан кету қаупі жоғары қатерлі жаңа түзілімдері бар пациенттерде ривароксабанды қолдануға болмайды.</w:t>
      </w:r>
    </w:p>
    <w:p w14:paraId="48D4C749"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Жүректің жасанды қақпақшасы бар пациенттер</w:t>
      </w:r>
    </w:p>
    <w:p w14:paraId="25EE21F3"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Pr>
          <w:rFonts w:ascii="Times New Roman" w:eastAsia="Times New Roman" w:hAnsi="Times New Roman"/>
          <w:bCs/>
          <w:iCs/>
          <w:sz w:val="28"/>
          <w:szCs w:val="28"/>
          <w:lang w:val="kk" w:eastAsia="ru-RU"/>
        </w:rPr>
        <w:t xml:space="preserve">Ривамус препаратын таяуда аорта қақпақшасын транскатетерлі ауыстыруды (TAVR) бастан өткерген пациенттерде тромбопрофилактика үшін пайдалануға болмайды. Жүректің жасанды қақпақшасы бар пациенттерде ривароксабанды қолданудың қауіпсіздігі мен тиімділігі зерттелмеген, сондықтан ондай пациенттер популяциясында ривароксабанның талапқа сай антикоагулянттық әсері туралы деректер жоқ. Ондай пациенттерде Ривамус препаратымен емдеу ұсынылмайды. </w:t>
      </w:r>
    </w:p>
    <w:p w14:paraId="3B99265E"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 xml:space="preserve">Антифосфолипидтік синдромы бар пациенттер  </w:t>
      </w:r>
    </w:p>
    <w:p w14:paraId="7D61BBBC"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Анамнезінде тромбозы бар, антифосфолипидтік синдром диагностикаланған пациенттерге ривароксабанды қоса, тікелей әсер ететін пероральді антикоагулянттарды тағайындау ұсынылмайды. Тікелей әсер ететін пероральді антикоагулянттармен емдеу К дәруменінің антагонистерімен жүргізілетін еммен салыстырғанда, әсіресе </w:t>
      </w:r>
      <w:bookmarkStart w:id="4" w:name="_Hlk19875725"/>
      <w:r w:rsidRPr="00357DD8">
        <w:rPr>
          <w:rFonts w:ascii="Times New Roman" w:eastAsia="Times New Roman" w:hAnsi="Times New Roman"/>
          <w:bCs/>
          <w:iCs/>
          <w:sz w:val="28"/>
          <w:szCs w:val="28"/>
          <w:lang w:val="kk" w:eastAsia="ru-RU"/>
        </w:rPr>
        <w:t xml:space="preserve">антифосфолипидтік антиденелердің барлық үш типінің </w:t>
      </w:r>
      <w:bookmarkEnd w:id="4"/>
      <w:r w:rsidRPr="00357DD8">
        <w:rPr>
          <w:rFonts w:ascii="Times New Roman" w:eastAsia="Times New Roman" w:hAnsi="Times New Roman"/>
          <w:bCs/>
          <w:iCs/>
          <w:sz w:val="28"/>
          <w:szCs w:val="28"/>
          <w:lang w:val="kk" w:eastAsia="ru-RU"/>
        </w:rPr>
        <w:t>(жегілік антикоагулянт, кардиолипинге антиденелер және бета-2-гликопротеин-1 антиденелер) позитивтілігі бар пациенттерде қайталанатын тромбоздық оқиғалар жиілігінің артуымен байланысты болуы мүмкін.</w:t>
      </w:r>
    </w:p>
    <w:p w14:paraId="296C2877" w14:textId="77777777" w:rsidR="00357DD8" w:rsidRPr="00357DD8" w:rsidRDefault="00F63E18" w:rsidP="00357DD8">
      <w:pPr>
        <w:spacing w:after="0" w:line="240" w:lineRule="auto"/>
        <w:jc w:val="both"/>
        <w:rPr>
          <w:rFonts w:ascii="Times New Roman" w:eastAsia="Times New Roman" w:hAnsi="Times New Roman"/>
          <w:bCs/>
          <w:i/>
          <w:iCs/>
          <w:sz w:val="28"/>
          <w:szCs w:val="28"/>
          <w:lang w:val="x-none" w:eastAsia="ru-RU"/>
        </w:rPr>
      </w:pPr>
      <w:r w:rsidRPr="00357DD8">
        <w:rPr>
          <w:rFonts w:ascii="Times New Roman" w:eastAsia="Times New Roman" w:hAnsi="Times New Roman"/>
          <w:bCs/>
          <w:i/>
          <w:iCs/>
          <w:sz w:val="28"/>
          <w:szCs w:val="28"/>
          <w:lang w:val="kk" w:eastAsia="ru-RU"/>
        </w:rPr>
        <w:t>Ортанжілік сынғандағы хирургиялық операциялар</w:t>
      </w:r>
    </w:p>
    <w:p w14:paraId="355918CD"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bidi="ru-RU"/>
        </w:rPr>
        <w:t>Ривароксабанның тиімділігі мен қауіпсіздігін бағалау ортанжілік сынған кезде хирургиялық операциялар жасалатын пациенттердің қатысуымен жүргізілген интервенциялық клиникалық зерттеулер кезінде зерттелмеген.</w:t>
      </w:r>
    </w:p>
    <w:p w14:paraId="36193376"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lastRenderedPageBreak/>
        <w:t>Тромболизиске немесе өкпе эмболэктомиясына мұқтаж ӨАТЭ бар гемодинамикалық тұрақсыз пациенттер</w:t>
      </w:r>
    </w:p>
    <w:p w14:paraId="7FD7F82D"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Ривамусты ӨАТЭ және гемодинамика тұрақсыздығы бар немесе тромболизис немесе өкпе эмболэктомиясы жүргізілуі мүмкін пациенттерде фракцияланбаған гепаринге балама ретінде қолдану ұсынылмайды, өйткені ривароксабанның қауіпсіздігі мен тиімділігі осы клиникалық жағдайларда анықталмаған.</w:t>
      </w:r>
    </w:p>
    <w:p w14:paraId="1B58CD09"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Нейроаксиалдық (эпидуральдық/жұлын) анестезия</w:t>
      </w:r>
    </w:p>
    <w:p w14:paraId="38BEA152"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Нейроаксиалдық (жұлын/эпидуральдық) анестезия немесе жұлын/эпидуральдық пункция жүргізу кезінде тромбоэмболиялық асқынулардың профилактикасы үшін тромбозға қарсы дәрілерді қабылдайтын пациенттер эпидуральдық немесе жұлын гематомасының даму қаупіне ұшырайды, ол ұзаққа созылатын немесе тұрақты салдануға әкелуі мүмкін. Ондай құбылыстардың даму қаупі тұрақты эпидуральдық катетерлерді пайдаланғанда немесе гемостазға әсер ететін препараттарды бірге қабылдағанда одан бетер артады. Жарақат алғаннан кейін немесе қайталанатын эпидуральдық немесе жұлын пункциясынан кейін қауіп жоғарылауы мүмкін. Неврологиялық бұзылулардың белгілерін немесе симптомдарын (мысалы, аяқтардың ұюы немесе әлсіреуі, тоқішектің немесе қуықтың дисфункциясы) анықтау үшін пациенттерді жиі бақылау керек. Неврологиялық ауытқулар анықталған кезде пациентті жедел диагностикалау және емдеу қажет. Антикоагулянттар қабылдайтын пациенттерде немесе тромбопрофилактика үшін алда антикоагулянттық ем болатын пациенттерде нейроаксиялдық әрекет жасамас бұрын дәрігер қаупіне қатысты әлеуетті пайдасын ескеруі тиіс. </w:t>
      </w:r>
    </w:p>
    <w:p w14:paraId="043F9278"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Ривароксабанды бір мезгілде қолдану аясында эпидуральдық/жұлын анестезиясын және немесе жұлын пункциясын жасаумен астасқан қан кетудің ықтимал қаупін төмендету мақсатында ривароксабанның фармакокинетикалық бейінін ескеру керек. Ривароксабанның антикоагулянттық әсері әлсіз деп бағаланған кезде эпидуральдық катетерді орнатқан немесе алып тастаған немесе белді пункциялаған жөн. </w:t>
      </w:r>
    </w:p>
    <w:p w14:paraId="15E2CA9B"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Эпидуральдық катетерді ривароксабанның соңғы дозасын тағайындағаннан кейін 18 сағаттан ерте емес алады. Ривамус препаратын эпидуральдық катетер алынғаннан кейін 6 сағаттан ерте тағайындауға болмайды.</w:t>
      </w:r>
    </w:p>
    <w:p w14:paraId="38835AF3"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Травмалық пункция жағдайында Ривамус препаратын тағайындауды 24 сағатқа кейінге қалдыру керек.</w:t>
      </w:r>
    </w:p>
    <w:p w14:paraId="2244F06D"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 xml:space="preserve">Ұршықбуынды немесе тізебуынды жоспарлы эндопротездеуден басқа, инвазиялық емшаралар мен хирургиялық операциялар кезіндегі дозалау жөніндегі нұсқаулар  </w:t>
      </w:r>
    </w:p>
    <w:p w14:paraId="49C83866"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Егер инвазиялық емшараны немесе хирургиялық операцияны жүргізу талап етілсе, 10 мг Ривамус препаратын қабылдауды мүмкіндігінше </w:t>
      </w:r>
      <w:r w:rsidRPr="00357DD8">
        <w:rPr>
          <w:rFonts w:ascii="Times New Roman" w:eastAsia="Times New Roman" w:hAnsi="Times New Roman"/>
          <w:bCs/>
          <w:iCs/>
          <w:sz w:val="28"/>
          <w:szCs w:val="28"/>
          <w:lang w:val="kk" w:eastAsia="ru-RU"/>
        </w:rPr>
        <w:lastRenderedPageBreak/>
        <w:t>операцияға дейін кемінде 24 сағат бұрын және дәрігердің клиникалық қорытындысы негізінде тоқтату керек.</w:t>
      </w:r>
    </w:p>
    <w:p w14:paraId="212880BE"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Егер емшараны кейінге қалдыру мүмкін болмаса, қан кету қаупінің жоғарылауын операцияның жеделдігімен салыстырып бағалау керек. </w:t>
      </w:r>
    </w:p>
    <w:p w14:paraId="29DFAAC7"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Ривамус препаратын қабылдауды, егер емдеуші дәрігердің бағалауы бойынша клиникалық жағдай мүмкіндік берсе және талапқа сай гемостазға қол жеткізілсе, инвазиялық емшарадан немесе хирургиялық операциядан кейін мүмкіндігінше тезірек қайта бастау керек. </w:t>
      </w:r>
    </w:p>
    <w:p w14:paraId="04A75F26"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Егде жастағы пациенттер</w:t>
      </w:r>
    </w:p>
    <w:p w14:paraId="23F9F9E4"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Пацинттің жасы ұлғайған сайын қан кету қаупі артады.</w:t>
      </w:r>
    </w:p>
    <w:p w14:paraId="47F46570" w14:textId="77777777" w:rsidR="00357DD8" w:rsidRPr="00560245" w:rsidRDefault="00F63E18" w:rsidP="00357DD8">
      <w:pPr>
        <w:spacing w:after="0" w:line="240" w:lineRule="auto"/>
        <w:jc w:val="both"/>
        <w:rPr>
          <w:rFonts w:ascii="Times New Roman" w:eastAsia="Times New Roman" w:hAnsi="Times New Roman"/>
          <w:bCs/>
          <w:i/>
          <w:iCs/>
          <w:sz w:val="28"/>
          <w:szCs w:val="28"/>
          <w:lang w:val="kk" w:eastAsia="ru-RU"/>
        </w:rPr>
      </w:pPr>
      <w:r w:rsidRPr="00357DD8">
        <w:rPr>
          <w:rFonts w:ascii="Times New Roman" w:eastAsia="Times New Roman" w:hAnsi="Times New Roman"/>
          <w:bCs/>
          <w:i/>
          <w:iCs/>
          <w:sz w:val="28"/>
          <w:szCs w:val="28"/>
          <w:lang w:val="kk" w:eastAsia="ru-RU"/>
        </w:rPr>
        <w:t>Тері реакциялары</w:t>
      </w:r>
    </w:p>
    <w:p w14:paraId="05E449B7"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 xml:space="preserve">Стивенс-Джонсон синдромын/уытты эпидермалық некролизді және DRESS-синдромды қоса алғанда, терінің күрделі реакциялары ривароксабанды қолданумен уақытша өзара байланысты екені маркетингтен кейінгі бақылау барысында хабарланды. </w:t>
      </w:r>
      <w:bookmarkStart w:id="5" w:name="_Hlk19877360"/>
      <w:r w:rsidRPr="00357DD8">
        <w:rPr>
          <w:rFonts w:ascii="Times New Roman" w:eastAsia="Times New Roman" w:hAnsi="Times New Roman"/>
          <w:bCs/>
          <w:iCs/>
          <w:sz w:val="28"/>
          <w:szCs w:val="28"/>
          <w:lang w:val="kk" w:eastAsia="ru-RU"/>
        </w:rPr>
        <w:t>Шамасы, пациенттерде ондай реакциялардың пайда болу қаупі емдеудің басында болады: көп жағдайда ондай реакциялар емдеудің алғашқы апталарында көрінеді</w:t>
      </w:r>
      <w:bookmarkEnd w:id="5"/>
      <w:r w:rsidRPr="00357DD8">
        <w:rPr>
          <w:rFonts w:ascii="Times New Roman" w:eastAsia="Times New Roman" w:hAnsi="Times New Roman"/>
          <w:bCs/>
          <w:iCs/>
          <w:sz w:val="28"/>
          <w:szCs w:val="28"/>
          <w:lang w:val="kk" w:eastAsia="ru-RU"/>
        </w:rPr>
        <w:t>. Теріның ауыр бөртпесінің алғашқы белгілері (яғни бөртпенің таралуы, күшеюі және/немесе күлдіреуіктің пайда болуы) немесе шырышты қабықтар тарапынан аса жоғары сезімталдықтың кез келген белгілері пайда болған кезде ривароксабанды қабылдауды тоқтату керек.</w:t>
      </w:r>
    </w:p>
    <w:p w14:paraId="21ECA4A9" w14:textId="77777777" w:rsidR="00357DD8" w:rsidRPr="00357DD8" w:rsidRDefault="00F63E18" w:rsidP="00357DD8">
      <w:pPr>
        <w:spacing w:after="0" w:line="240" w:lineRule="auto"/>
        <w:jc w:val="both"/>
        <w:rPr>
          <w:rFonts w:ascii="Times New Roman" w:eastAsia="Times New Roman" w:hAnsi="Times New Roman"/>
          <w:bCs/>
          <w:i/>
          <w:iCs/>
          <w:sz w:val="28"/>
          <w:szCs w:val="28"/>
          <w:lang w:eastAsia="ru-RU"/>
        </w:rPr>
      </w:pPr>
      <w:r w:rsidRPr="00357DD8">
        <w:rPr>
          <w:rFonts w:ascii="Times New Roman" w:eastAsia="Times New Roman" w:hAnsi="Times New Roman"/>
          <w:bCs/>
          <w:i/>
          <w:iCs/>
          <w:sz w:val="28"/>
          <w:szCs w:val="28"/>
          <w:lang w:val="kk" w:eastAsia="ru-RU"/>
        </w:rPr>
        <w:t>Қосымша заттар туралы ақпарат</w:t>
      </w:r>
    </w:p>
    <w:p w14:paraId="0E759D32" w14:textId="77777777" w:rsidR="00357DD8" w:rsidRPr="00560245" w:rsidRDefault="00F63E18" w:rsidP="00357DD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Ривамус препаратының құрамында лактоза бар. Галактоза жақпаушылығының сирек кездесетін тұқым қуалайтын проблемалары, Lapp лактаза тапшылығы немесе глюкоза-галактоза мальабсорбциясы бар пациенттер бұл препаратты қабылдамауы керек.</w:t>
      </w:r>
    </w:p>
    <w:p w14:paraId="511C4AAC" w14:textId="77777777" w:rsidR="00357DD8" w:rsidRPr="00560245" w:rsidRDefault="00F63E18" w:rsidP="00844CE8">
      <w:pPr>
        <w:spacing w:after="0" w:line="240" w:lineRule="auto"/>
        <w:jc w:val="both"/>
        <w:rPr>
          <w:rFonts w:ascii="Times New Roman" w:eastAsia="Times New Roman" w:hAnsi="Times New Roman"/>
          <w:bCs/>
          <w:iCs/>
          <w:sz w:val="28"/>
          <w:szCs w:val="28"/>
          <w:lang w:val="kk" w:eastAsia="ru-RU"/>
        </w:rPr>
      </w:pPr>
      <w:r w:rsidRPr="00357DD8">
        <w:rPr>
          <w:rFonts w:ascii="Times New Roman" w:eastAsia="Times New Roman" w:hAnsi="Times New Roman"/>
          <w:bCs/>
          <w:iCs/>
          <w:sz w:val="28"/>
          <w:szCs w:val="28"/>
          <w:lang w:val="kk" w:eastAsia="ru-RU"/>
        </w:rPr>
        <w:t>Ривамус препаратының құрамында бір таблеткасында 1 ммольден аз натрий бар, осы ең аз мөлшерге сүйене отырып, препаратты «натрийсіз» деп санауға болады.</w:t>
      </w:r>
    </w:p>
    <w:p w14:paraId="45699B93" w14:textId="77777777" w:rsidR="00D43297" w:rsidRPr="00560245" w:rsidRDefault="00F63E1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Жүктілік немесе лактация кезінде</w:t>
      </w:r>
    </w:p>
    <w:p w14:paraId="7F82303D" w14:textId="77777777" w:rsidR="00357DD8" w:rsidRPr="00560245" w:rsidRDefault="00F63E18" w:rsidP="00357DD8">
      <w:pPr>
        <w:spacing w:after="0" w:line="240" w:lineRule="auto"/>
        <w:jc w:val="both"/>
        <w:rPr>
          <w:rFonts w:ascii="Times New Roman" w:hAnsi="Times New Roman"/>
          <w:iCs/>
          <w:sz w:val="28"/>
          <w:szCs w:val="28"/>
          <w:lang w:val="kk"/>
        </w:rPr>
      </w:pPr>
      <w:r w:rsidRPr="00357DD8">
        <w:rPr>
          <w:rFonts w:ascii="Times New Roman" w:hAnsi="Times New Roman"/>
          <w:iCs/>
          <w:sz w:val="28"/>
          <w:szCs w:val="28"/>
          <w:lang w:val="kk"/>
        </w:rPr>
        <w:t xml:space="preserve">Ривароксабанның жүкті әйелдерді емдеу кезіндегі қауіпсіздігі мен тиімділігі анықталған жоқ.  Клиникаға дейінгі зерттеулер репродукциялық уыттылығын көрсетеді. Репродукциялық уыттылығының ықтималдылығын, қан кету қаупін және, ривароксабанның гематоплаценталық бөгет арқылы өтетіндігінің дәлелдерін ескере келе, жүкті әйелдерге ривароксабанды қолдануға болмайды. </w:t>
      </w:r>
    </w:p>
    <w:p w14:paraId="40818C32" w14:textId="77777777" w:rsidR="00357DD8" w:rsidRPr="00560245" w:rsidRDefault="00F63E18" w:rsidP="00357DD8">
      <w:pPr>
        <w:spacing w:after="0" w:line="240" w:lineRule="auto"/>
        <w:jc w:val="both"/>
        <w:rPr>
          <w:rFonts w:ascii="Times New Roman" w:hAnsi="Times New Roman"/>
          <w:iCs/>
          <w:sz w:val="28"/>
          <w:szCs w:val="28"/>
          <w:lang w:val="kk"/>
        </w:rPr>
      </w:pPr>
      <w:r w:rsidRPr="00357DD8">
        <w:rPr>
          <w:rFonts w:ascii="Times New Roman" w:hAnsi="Times New Roman"/>
          <w:iCs/>
          <w:sz w:val="28"/>
          <w:szCs w:val="28"/>
          <w:lang w:val="kk"/>
        </w:rPr>
        <w:t xml:space="preserve">Ұрпақ өрбіту жасындағы әйелдер ривароксабанмен емделу кезінде жүкті болып қалудан сақтануы керек. </w:t>
      </w:r>
    </w:p>
    <w:p w14:paraId="44EC33B4" w14:textId="77777777" w:rsidR="00357DD8" w:rsidRPr="00560245" w:rsidRDefault="00F63E18" w:rsidP="00844CE8">
      <w:pPr>
        <w:spacing w:after="0" w:line="240" w:lineRule="auto"/>
        <w:jc w:val="both"/>
        <w:rPr>
          <w:rFonts w:ascii="Times New Roman" w:hAnsi="Times New Roman"/>
          <w:iCs/>
          <w:sz w:val="28"/>
          <w:szCs w:val="28"/>
          <w:lang w:val="kk"/>
        </w:rPr>
      </w:pPr>
      <w:r w:rsidRPr="00357DD8">
        <w:rPr>
          <w:rFonts w:ascii="Times New Roman" w:hAnsi="Times New Roman"/>
          <w:iCs/>
          <w:sz w:val="28"/>
          <w:szCs w:val="28"/>
          <w:lang w:val="kk"/>
        </w:rPr>
        <w:t xml:space="preserve">Ривароксабанның емшек емізіп жүрген әйелдердегі қауіпсіздігі мен тиімділігі анықталмаған. Клиникаға дейінгі зерттеулерде  алынған мәліметтер ривароксабанның емшек сүтімен бірге шығатындығын көрсетеді. Сондықтан ривароксабан бала емізу кезінде қарсы көрсетілімді. </w:t>
      </w:r>
      <w:r w:rsidRPr="00357DD8">
        <w:rPr>
          <w:rFonts w:ascii="Times New Roman" w:hAnsi="Times New Roman"/>
          <w:iCs/>
          <w:sz w:val="28"/>
          <w:szCs w:val="28"/>
          <w:lang w:val="kk"/>
        </w:rPr>
        <w:lastRenderedPageBreak/>
        <w:t>Емшек емізуді тоқтату, не болмаса емдеуді тоқтату/емделуден бас тарту туралы шешім қабылдануы тиіс.</w:t>
      </w:r>
    </w:p>
    <w:p w14:paraId="34885C8E" w14:textId="77777777" w:rsidR="00357DD8" w:rsidRPr="00560245" w:rsidRDefault="00F63E18" w:rsidP="00357DD8">
      <w:pPr>
        <w:spacing w:after="0" w:line="240" w:lineRule="auto"/>
        <w:jc w:val="both"/>
        <w:rPr>
          <w:rFonts w:ascii="Times New Roman" w:hAnsi="Times New Roman"/>
          <w:i/>
          <w:iCs/>
          <w:sz w:val="28"/>
          <w:szCs w:val="28"/>
          <w:lang w:val="kk"/>
        </w:rPr>
      </w:pPr>
      <w:r w:rsidRPr="00357DD8">
        <w:rPr>
          <w:rFonts w:ascii="Times New Roman" w:hAnsi="Times New Roman"/>
          <w:i/>
          <w:iCs/>
          <w:sz w:val="28"/>
          <w:szCs w:val="28"/>
          <w:lang w:val="kk"/>
        </w:rPr>
        <w:t>Фертильділік</w:t>
      </w:r>
    </w:p>
    <w:p w14:paraId="6E537718" w14:textId="77777777" w:rsidR="00357DD8" w:rsidRPr="00560245" w:rsidRDefault="00F63E18" w:rsidP="00844CE8">
      <w:pPr>
        <w:spacing w:after="0" w:line="240" w:lineRule="auto"/>
        <w:jc w:val="both"/>
        <w:rPr>
          <w:rFonts w:ascii="Times New Roman" w:hAnsi="Times New Roman"/>
          <w:iCs/>
          <w:sz w:val="28"/>
          <w:szCs w:val="28"/>
          <w:lang w:val="kk"/>
        </w:rPr>
      </w:pPr>
      <w:r w:rsidRPr="00357DD8">
        <w:rPr>
          <w:rFonts w:ascii="Times New Roman" w:hAnsi="Times New Roman"/>
          <w:iCs/>
          <w:sz w:val="28"/>
          <w:szCs w:val="28"/>
          <w:lang w:val="kk"/>
        </w:rPr>
        <w:t xml:space="preserve">Адамда ривароксабанның фертильділікке ықпалын бағалау үшін арнайы зерттеулер жүргізілген жоқ. Клиникаға дейінгі зерттеулерде фертильділікке әсері байқалмады. </w:t>
      </w:r>
    </w:p>
    <w:p w14:paraId="130CC6D0" w14:textId="77777777" w:rsidR="00FA4F7C" w:rsidRPr="00560245" w:rsidRDefault="00F63E1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C33CD09" w14:textId="77777777" w:rsidR="00357DD8" w:rsidRPr="00560245" w:rsidRDefault="00F63E18" w:rsidP="00357DD8">
      <w:pPr>
        <w:spacing w:after="0" w:line="240" w:lineRule="auto"/>
        <w:jc w:val="both"/>
        <w:rPr>
          <w:rFonts w:ascii="Times New Roman" w:eastAsia="Times New Roman" w:hAnsi="Times New Roman"/>
          <w:bCs/>
          <w:sz w:val="28"/>
          <w:szCs w:val="28"/>
          <w:lang w:val="kk" w:eastAsia="ru-RU"/>
        </w:rPr>
      </w:pPr>
      <w:r w:rsidRPr="00357DD8">
        <w:rPr>
          <w:rFonts w:ascii="Times New Roman" w:eastAsia="Times New Roman" w:hAnsi="Times New Roman"/>
          <w:bCs/>
          <w:sz w:val="28"/>
          <w:szCs w:val="28"/>
          <w:lang w:val="kk" w:eastAsia="ru-RU"/>
        </w:rPr>
        <w:t xml:space="preserve">Ривароксабанның автокөлік және механизмдерді басқару қабілетіне әсері елеусіз.  Бас айналу немесе естен тану жағдайлары туралы хабарланған. Ондай реакциялар байқалған пациенттер, автокөлік немесе механизмдерді басқарудан бас тартуы керек. </w:t>
      </w:r>
    </w:p>
    <w:p w14:paraId="1A4DCA4F" w14:textId="77777777" w:rsidR="007D0E84" w:rsidRPr="00560245" w:rsidRDefault="007D0E84" w:rsidP="00844CE8">
      <w:pPr>
        <w:spacing w:after="0" w:line="240" w:lineRule="auto"/>
        <w:jc w:val="both"/>
        <w:rPr>
          <w:rFonts w:ascii="Times New Roman" w:eastAsia="Times New Roman" w:hAnsi="Times New Roman"/>
          <w:bCs/>
          <w:sz w:val="28"/>
          <w:szCs w:val="28"/>
          <w:lang w:val="kk" w:eastAsia="ru-RU"/>
        </w:rPr>
      </w:pPr>
    </w:p>
    <w:p w14:paraId="3556EBE0" w14:textId="77777777" w:rsidR="00DB406A" w:rsidRPr="00560245" w:rsidRDefault="00F63E18"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 жөніндегі нұсқаулар  </w:t>
      </w:r>
    </w:p>
    <w:p w14:paraId="62A3CC89" w14:textId="77777777" w:rsidR="005C4B12" w:rsidRPr="00560245" w:rsidRDefault="00F63E18" w:rsidP="00844CE8">
      <w:pPr>
        <w:spacing w:after="0" w:line="240" w:lineRule="auto"/>
        <w:jc w:val="both"/>
        <w:rPr>
          <w:rFonts w:ascii="Times New Roman" w:eastAsia="Times New Roman" w:hAnsi="Times New Roman"/>
          <w:b/>
          <w:i/>
          <w:sz w:val="28"/>
          <w:szCs w:val="28"/>
          <w:lang w:val="kk" w:eastAsia="ru-RU"/>
        </w:rPr>
      </w:pPr>
      <w:bookmarkStart w:id="6" w:name="2175220274"/>
      <w:r w:rsidRPr="00844CE8">
        <w:rPr>
          <w:rFonts w:ascii="Times New Roman" w:eastAsia="Times New Roman" w:hAnsi="Times New Roman"/>
          <w:b/>
          <w:i/>
          <w:sz w:val="28"/>
          <w:szCs w:val="28"/>
          <w:lang w:val="kk" w:eastAsia="ru-RU"/>
        </w:rPr>
        <w:t xml:space="preserve">Дозалау режимі </w:t>
      </w:r>
    </w:p>
    <w:p w14:paraId="40EA8DA5"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bookmarkStart w:id="7" w:name="2175220275"/>
      <w:bookmarkEnd w:id="6"/>
      <w:r w:rsidRPr="002E627F">
        <w:rPr>
          <w:rFonts w:ascii="Times New Roman" w:eastAsia="Times New Roman" w:hAnsi="Times New Roman"/>
          <w:i/>
          <w:sz w:val="28"/>
          <w:szCs w:val="32"/>
          <w:lang w:val="kk" w:eastAsia="ru-RU"/>
        </w:rPr>
        <w:t>Ұршықбуынды немесе тізебуынды жоспарлы протездеуден кейінгі ересек пациенттерде веналық тромбоэмболияның (ВТЭ) профилактикасы</w:t>
      </w:r>
    </w:p>
    <w:p w14:paraId="0148BFA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Ұсынылатын доза тәулігіне 1 рет 10 мг ривароксабанның 1 таблеткасын құрайды. Бірінші дозаны қол жеткізілген гемостаз жағдайында операциядан кейін 6-10 сағаттан кейін қабылдау керек.</w:t>
      </w:r>
    </w:p>
    <w:p w14:paraId="5EEDDCF5"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Емдеу ұзақтығы үлкен ортопедиялық операцияның түрімен анықталады және пациентте ВТЭ дамуының жеке қаупіне байланысты. </w:t>
      </w:r>
    </w:p>
    <w:p w14:paraId="66429B0A"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-Ұршықбуынға жасалған үлкен операциядан кейін емдеудің ұсынылған ұзақтығы 5 аптаны құрайды. </w:t>
      </w:r>
    </w:p>
    <w:p w14:paraId="2442B37D"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Тізебуынға жасалған үлкен операциядан кейін емдеудің ұсынылған ұзақтығы 2 аптаны құрайды.</w:t>
      </w:r>
    </w:p>
    <w:p w14:paraId="2DEC889F"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Дозаны өткізіп алған жағдайда пациентке ривароксабан таблеткасын дереу қабылдау керек және келесі күні дозаны өткізіп алғанға дейін тәулігіне 1 рет қабылдауды жалғастыру керек.</w:t>
      </w:r>
    </w:p>
    <w:p w14:paraId="6641F6CE"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bCs/>
          <w:i/>
          <w:sz w:val="28"/>
          <w:szCs w:val="32"/>
          <w:lang w:val="kk" w:eastAsia="ru-RU"/>
        </w:rPr>
        <w:t>Терең веналар тромбозын (ТВТ) және өкпе артериясының тромбоэмболиясын (ӨАТЭ) емдеу, сондай-ақ ересектерде ТВТ және ӨАТЭ қайталануының профилактикасы</w:t>
      </w:r>
    </w:p>
    <w:p w14:paraId="0BA61BC6"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Жедел ТВТ немесе ӨАТЭ бастапқы емдеу үшін ривароксабанның ұсынылған дозасы алғашқы 3 апта ішінде тәулігіне екі рет 15 мг құрайды, содан кейін ТВТ және ӨАТЭ қайталануын емдеуді жалғастыру және профилактикасы үшін тәулігіне бір рет 20 мг ривароксабанды қабылдайды.</w:t>
      </w:r>
    </w:p>
    <w:p w14:paraId="7E8433B9"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Қысқамерзімді емді (кем дегенде 3 ай) үлкен өткінші қауіп факторлары (мысалы, жақында болған ауқымды хирургиялық операциялар немесе жарақаттар) туындатқан ТВТ және ӨАТЭ бар пациенттерде қарастыру керек. Ұзағырақ емді үлкен өткінші қауіп факторларымен байланыспаған, ТВТ немесе ӨАТЭ қоздырған, ТВТ немесе ӨАТЭ қоздырмаған немесе анамнезінде ТВТ немесе ӨАТЭ қайталануы бар пациенттерде қарастыру керек.     </w:t>
      </w:r>
    </w:p>
    <w:p w14:paraId="30C13446"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lastRenderedPageBreak/>
        <w:t xml:space="preserve">ТВТ және ӨАТЭ қайталануының ұзартылған профилактикасына көрсетілімдер болған кезде (ТВТ немесе ӨАТЭ кем дегенде 6 ай бойы емдеуден кейін) ұсынылған доза тәулігіне бір рет 10 мг құрайды. Тәулігіне бір рет 10 мг профилактикалық дозада Ривамус препаратымен ұзартылған ем аясында асқынған қатарлас аурулардың немесе ТВТ немесе ӨАТЭ қайталануының сияқты болуы ТВТ немесе ӨАТЭ  қайталануының жоғары қаупі бар пациенттер тәулігіне бір рет 20 мг ривароксабан дозасын қабылдауды қарау керек.   </w:t>
      </w:r>
    </w:p>
    <w:p w14:paraId="7EFF22D7"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Емдеу ұзақтығы мен дозасы – қан кету қаупіне қатысты емдеу пайдасын мұқият бағалағаннан кейін жекелей таңдалуы тиіс.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220"/>
        <w:gridCol w:w="2304"/>
        <w:gridCol w:w="2344"/>
      </w:tblGrid>
      <w:tr w:rsidR="00701606" w14:paraId="7AD94C61" w14:textId="77777777" w:rsidTr="002E627F">
        <w:tc>
          <w:tcPr>
            <w:tcW w:w="2311" w:type="dxa"/>
            <w:shd w:val="clear" w:color="auto" w:fill="auto"/>
          </w:tcPr>
          <w:p w14:paraId="1CE881E7" w14:textId="77777777" w:rsidR="002E627F" w:rsidRPr="00560245" w:rsidRDefault="002E627F" w:rsidP="002E627F">
            <w:pPr>
              <w:spacing w:after="0" w:line="240" w:lineRule="auto"/>
              <w:jc w:val="both"/>
              <w:rPr>
                <w:rFonts w:ascii="Times New Roman" w:eastAsia="Times New Roman" w:hAnsi="Times New Roman"/>
                <w:sz w:val="28"/>
                <w:szCs w:val="32"/>
                <w:lang w:val="kk" w:eastAsia="ru-RU"/>
              </w:rPr>
            </w:pPr>
          </w:p>
        </w:tc>
        <w:tc>
          <w:tcPr>
            <w:tcW w:w="2220" w:type="dxa"/>
            <w:shd w:val="clear" w:color="auto" w:fill="auto"/>
          </w:tcPr>
          <w:p w14:paraId="1ECC2EB2" w14:textId="77777777" w:rsidR="002E627F" w:rsidRPr="002E627F" w:rsidRDefault="00F63E18"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val="kk" w:eastAsia="ru-RU"/>
              </w:rPr>
              <w:t>Ұзақтығы</w:t>
            </w:r>
          </w:p>
        </w:tc>
        <w:tc>
          <w:tcPr>
            <w:tcW w:w="2304" w:type="dxa"/>
            <w:shd w:val="clear" w:color="auto" w:fill="auto"/>
          </w:tcPr>
          <w:p w14:paraId="1A2829D9" w14:textId="77777777" w:rsidR="002E627F" w:rsidRPr="002E627F" w:rsidRDefault="00F63E18"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val="kk" w:eastAsia="ru-RU"/>
              </w:rPr>
              <w:t>Дозалау режимі</w:t>
            </w:r>
          </w:p>
        </w:tc>
        <w:tc>
          <w:tcPr>
            <w:tcW w:w="2344" w:type="dxa"/>
            <w:shd w:val="clear" w:color="auto" w:fill="auto"/>
          </w:tcPr>
          <w:p w14:paraId="11DA32BE" w14:textId="77777777" w:rsidR="002E627F" w:rsidRPr="002E627F" w:rsidRDefault="00F63E18" w:rsidP="002E627F">
            <w:pPr>
              <w:spacing w:after="0" w:line="240" w:lineRule="auto"/>
              <w:jc w:val="both"/>
              <w:rPr>
                <w:rFonts w:ascii="Times New Roman" w:eastAsia="Times New Roman" w:hAnsi="Times New Roman"/>
                <w:b/>
                <w:sz w:val="28"/>
                <w:szCs w:val="32"/>
                <w:lang w:eastAsia="ru-RU"/>
              </w:rPr>
            </w:pPr>
            <w:r w:rsidRPr="002E627F">
              <w:rPr>
                <w:rFonts w:ascii="Times New Roman" w:eastAsia="Times New Roman" w:hAnsi="Times New Roman"/>
                <w:b/>
                <w:sz w:val="28"/>
                <w:szCs w:val="32"/>
                <w:lang w:val="kk" w:eastAsia="ru-RU"/>
              </w:rPr>
              <w:t>Жалпы тәуліктік дозасы</w:t>
            </w:r>
          </w:p>
        </w:tc>
      </w:tr>
      <w:tr w:rsidR="00701606" w14:paraId="42BC7B3B" w14:textId="77777777" w:rsidTr="002E627F">
        <w:tc>
          <w:tcPr>
            <w:tcW w:w="2311" w:type="dxa"/>
            <w:vMerge w:val="restart"/>
            <w:shd w:val="clear" w:color="auto" w:fill="auto"/>
          </w:tcPr>
          <w:p w14:paraId="7D542FA1"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ТВТ мен ӨАТЭ қайталануын емдеу және профилактикасы</w:t>
            </w:r>
          </w:p>
        </w:tc>
        <w:tc>
          <w:tcPr>
            <w:tcW w:w="2220" w:type="dxa"/>
            <w:shd w:val="clear" w:color="auto" w:fill="auto"/>
          </w:tcPr>
          <w:p w14:paraId="21B42036"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1-күннен 21-күнге дейін</w:t>
            </w:r>
          </w:p>
        </w:tc>
        <w:tc>
          <w:tcPr>
            <w:tcW w:w="2304" w:type="dxa"/>
            <w:shd w:val="clear" w:color="auto" w:fill="auto"/>
          </w:tcPr>
          <w:p w14:paraId="164480AD"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15 мг тәулігіне екі рет </w:t>
            </w:r>
          </w:p>
        </w:tc>
        <w:tc>
          <w:tcPr>
            <w:tcW w:w="2344" w:type="dxa"/>
            <w:shd w:val="clear" w:color="auto" w:fill="auto"/>
          </w:tcPr>
          <w:p w14:paraId="5D092425"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30 мг</w:t>
            </w:r>
          </w:p>
        </w:tc>
      </w:tr>
      <w:tr w:rsidR="00701606" w14:paraId="2041A7F9" w14:textId="77777777" w:rsidTr="002E627F">
        <w:tc>
          <w:tcPr>
            <w:tcW w:w="2311" w:type="dxa"/>
            <w:vMerge/>
            <w:shd w:val="clear" w:color="auto" w:fill="auto"/>
          </w:tcPr>
          <w:p w14:paraId="53D04D77" w14:textId="77777777" w:rsidR="002E627F" w:rsidRPr="002E627F" w:rsidRDefault="002E627F" w:rsidP="002E627F">
            <w:pPr>
              <w:spacing w:after="0" w:line="240" w:lineRule="auto"/>
              <w:jc w:val="both"/>
              <w:rPr>
                <w:rFonts w:ascii="Times New Roman" w:eastAsia="Times New Roman" w:hAnsi="Times New Roman"/>
                <w:sz w:val="28"/>
                <w:szCs w:val="32"/>
                <w:lang w:eastAsia="ru-RU"/>
              </w:rPr>
            </w:pPr>
          </w:p>
        </w:tc>
        <w:tc>
          <w:tcPr>
            <w:tcW w:w="2220" w:type="dxa"/>
            <w:shd w:val="clear" w:color="auto" w:fill="auto"/>
          </w:tcPr>
          <w:p w14:paraId="7938AF8F"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22-күннен бастап және одан әрі</w:t>
            </w:r>
          </w:p>
        </w:tc>
        <w:tc>
          <w:tcPr>
            <w:tcW w:w="2304" w:type="dxa"/>
            <w:shd w:val="clear" w:color="auto" w:fill="auto"/>
          </w:tcPr>
          <w:p w14:paraId="0EB3FF48"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20 мг тәулігіне бір рет</w:t>
            </w:r>
          </w:p>
        </w:tc>
        <w:tc>
          <w:tcPr>
            <w:tcW w:w="2344" w:type="dxa"/>
            <w:shd w:val="clear" w:color="auto" w:fill="auto"/>
          </w:tcPr>
          <w:p w14:paraId="2A552A39"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20 мг</w:t>
            </w:r>
          </w:p>
        </w:tc>
      </w:tr>
      <w:tr w:rsidR="00701606" w14:paraId="48971960" w14:textId="77777777" w:rsidTr="002E627F">
        <w:tc>
          <w:tcPr>
            <w:tcW w:w="2311" w:type="dxa"/>
            <w:shd w:val="clear" w:color="auto" w:fill="auto"/>
          </w:tcPr>
          <w:p w14:paraId="11D5B814"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ТВТ мен ӨАТЭ қайталануының профилактикасы</w:t>
            </w:r>
          </w:p>
        </w:tc>
        <w:tc>
          <w:tcPr>
            <w:tcW w:w="2220" w:type="dxa"/>
            <w:shd w:val="clear" w:color="auto" w:fill="auto"/>
          </w:tcPr>
          <w:p w14:paraId="4F0388B8"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Ұзақтығы кем дегенде 6 созылатын, ТВТ немесе ӨАТЭ емі аяқталғаннан кейін</w:t>
            </w:r>
          </w:p>
        </w:tc>
        <w:tc>
          <w:tcPr>
            <w:tcW w:w="2304" w:type="dxa"/>
            <w:shd w:val="clear" w:color="auto" w:fill="auto"/>
          </w:tcPr>
          <w:p w14:paraId="55A0D030"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10 мг </w:t>
            </w:r>
          </w:p>
          <w:p w14:paraId="155F9702"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тәулігіне бір рет</w:t>
            </w:r>
          </w:p>
          <w:p w14:paraId="0F30EBD7"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немесе </w:t>
            </w:r>
          </w:p>
          <w:p w14:paraId="62D44EDA"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20 мг </w:t>
            </w:r>
          </w:p>
          <w:p w14:paraId="05E1E06F"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тәулігіне бір рет</w:t>
            </w:r>
          </w:p>
        </w:tc>
        <w:tc>
          <w:tcPr>
            <w:tcW w:w="2344" w:type="dxa"/>
            <w:shd w:val="clear" w:color="auto" w:fill="auto"/>
          </w:tcPr>
          <w:p w14:paraId="456BB0A1"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10 мг </w:t>
            </w:r>
          </w:p>
          <w:p w14:paraId="4F63F411"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немесе 20 мг</w:t>
            </w:r>
          </w:p>
        </w:tc>
      </w:tr>
    </w:tbl>
    <w:p w14:paraId="67B5529C" w14:textId="77777777" w:rsidR="0066565F" w:rsidRDefault="0066565F" w:rsidP="002E627F">
      <w:pPr>
        <w:spacing w:after="0" w:line="240" w:lineRule="auto"/>
        <w:jc w:val="both"/>
        <w:rPr>
          <w:rFonts w:ascii="Times New Roman" w:eastAsia="Times New Roman" w:hAnsi="Times New Roman"/>
          <w:sz w:val="28"/>
          <w:szCs w:val="32"/>
          <w:lang w:val="kk" w:eastAsia="ru-RU"/>
        </w:rPr>
      </w:pPr>
      <w:r w:rsidRPr="0066565F">
        <w:rPr>
          <w:rFonts w:ascii="Times New Roman" w:eastAsia="Times New Roman" w:hAnsi="Times New Roman"/>
          <w:sz w:val="28"/>
          <w:szCs w:val="32"/>
          <w:lang w:val="kk" w:eastAsia="ru-RU"/>
        </w:rPr>
        <w:t>21 күннен кейін 15 мг-ден 20 мг-ға ауысу үшін ТВТ/ӨАТЭ емдеу үшін ривароксабанмен алғашқы 4 апталық емдеу курсы қолжетімді.</w:t>
      </w:r>
    </w:p>
    <w:p w14:paraId="322F299A"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Егер кезекті дозаны қабылдау тәулігіне екі рет (емдеудің 1-21 күні) 15 мг дозаны қабылдағанда өткізілсе, пациент 30 мг тәуліктік дозаның түсуін қамтамасыз ету үшін Ривамус препаратын дереу қабылдауы тиіс. Ол үшін бір мезгілде 15 мг дозада ривароксабанның 2 таблеткасын қабылдауға болады. Келесі күні препаратты ұсынылған режимге сәйкес тәулігіне 2 рет 15 мг дозада тұрақты қабылдауды жалғастыру керек. </w:t>
      </w:r>
    </w:p>
    <w:p w14:paraId="565BC73F"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Препаратты тәулігіне 1 рет қабылдаған кезде дозаны өткізіп алған жағдайда пациент дереу ривароксабанды қабылдауы және келесі күні ұсынылған режимге сәйкес тәулігіне 1 рет қабылдау арқылы емдеуді жалғастыруы тиіс.</w:t>
      </w:r>
    </w:p>
    <w:p w14:paraId="19F78E9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Бұрын өткізіп алған дозаның орнын толтыру үшін қабылданатын дозаны екі есеге арттырмау керек.</w:t>
      </w:r>
    </w:p>
    <w:p w14:paraId="4926BE87"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i/>
          <w:sz w:val="28"/>
          <w:szCs w:val="32"/>
          <w:lang w:val="kk" w:eastAsia="ru-RU"/>
        </w:rPr>
        <w:t xml:space="preserve">K дәрумені антагонисттерінен (КДА) Ривамус препаратына ауысу </w:t>
      </w:r>
    </w:p>
    <w:p w14:paraId="6E68224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ТВТ және ӨАТЭ емдеудегі және ТВТ және ӨАТЭ қайталануының профилактикасындағы пациенттерде КДА қабылдауды тоқтату керек және ХҚҚ ≤2,5-ке жеткеннен кейін ривароксабанмен емдеуді бастау керек.</w:t>
      </w:r>
    </w:p>
    <w:p w14:paraId="2BF8B4F9"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lastRenderedPageBreak/>
        <w:t xml:space="preserve">Пациенттер КДА-дан ривароксабанға ауысқан кезде, ривароксабанды қабылдағаннан кейін ХҚҚ мәндері жалған жоғарылайды. ХҚҚ ривароксабанның антикоагулянттық белсенділігін анықтау үшін жарамайды, сондықтан оны осы мақсатта қолдануға болмайды.  </w:t>
      </w:r>
    </w:p>
    <w:p w14:paraId="7F437591" w14:textId="77777777" w:rsidR="002E627F" w:rsidRPr="002E627F" w:rsidRDefault="00F63E18"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val="kk" w:eastAsia="ru-RU"/>
        </w:rPr>
        <w:t xml:space="preserve">Ривамус препаратынан К дәруменінің антагонистеріне (КДА) ауысу </w:t>
      </w:r>
    </w:p>
    <w:p w14:paraId="5A0235F5"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Ривароксабаннан КДА-ға ауысқан кезде антикоагулянттық әсердің жеткіліксіз болу ықтималдығы бар. Осыған байланысты басқа антикоагулянтқа кез келген ауысу кезінде үздіксіз жеткілікті антикоагулянттық әсерді қамтамасыз ету қажет. Ривароксабан ХҚҚ-ны арттыруға ықпал етуі мүмкін екенін айта кету керек. </w:t>
      </w:r>
    </w:p>
    <w:p w14:paraId="21DCE2A1"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Ривароксабаннан КДА-ға ауысқан кезде, ривароксабанды ХҚҚ ≥2,0 көрсеткішке жеткенге дейін КДА-мен бір мезгілде қабылдау керек. </w:t>
      </w:r>
    </w:p>
    <w:p w14:paraId="31EF002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Өтпелі кезеңнің алғашқы екі күні ішінде ХҚҚ анықтамалары негізінде КДА дозасын тағайындай отырып, КДА стандартты бастапқы дозасын қолдану керек. Ривароксабанды және КДА бір мезгілде қабылдағанда ХҚҚ алдыңғы дозаны қабылдағаннан кейін 24 сағаттан ерте емес және Ривамус препаратының келесі дозасын қабылдау алдында анықтаған жөн. Ривароксабанды қолдануды тоқтатқаннан кейін ХҚҚ-ны сенімді анықтауды препараттың соңғы дозасын қабылдағаннан кейін кемінде 24 сағаттан соң жүргізуге болады. </w:t>
      </w:r>
    </w:p>
    <w:p w14:paraId="38E66EFA"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i/>
          <w:sz w:val="28"/>
          <w:szCs w:val="32"/>
          <w:lang w:val="kk" w:eastAsia="ru-RU"/>
        </w:rPr>
        <w:t xml:space="preserve">Парентеральді антикоагулянттардан Ривамус препаратына ауысу </w:t>
      </w:r>
    </w:p>
    <w:p w14:paraId="7B3C423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Парентеральді антикоагулянттар қабылдайтын пациенттер үшін парентеральді антикоагулянтты тоқтату керек, Ривамус препаратын парентеральді препаратты келесі жоспарлы енгізу сәтіне дейін 0-2 сағат бұрын (мысалы, төменмолекулалы гепарин) немесе парентеральді препаратты үздіксіз енгізу тоқтатылған сәтте (мысалы, фракцияланбаған гепаринді вена ішіне енгізу) қабылдау керек. </w:t>
      </w:r>
    </w:p>
    <w:p w14:paraId="51C5FAB2"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i/>
          <w:sz w:val="28"/>
          <w:szCs w:val="32"/>
          <w:lang w:val="kk" w:eastAsia="ru-RU"/>
        </w:rPr>
        <w:t xml:space="preserve">Ривамус препаратынан парентеральді антикоагулянттарға ауысу </w:t>
      </w:r>
    </w:p>
    <w:p w14:paraId="332F6518"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Ривароксабанның келесі дозасы қабылданған сәтте парентеральді антикоагулянттың бірінші дозасын енгізу керек. </w:t>
      </w:r>
    </w:p>
    <w:p w14:paraId="3C4608CF" w14:textId="77777777" w:rsidR="002E627F" w:rsidRPr="00560245" w:rsidRDefault="00F63E18" w:rsidP="002E627F">
      <w:pPr>
        <w:spacing w:after="0" w:line="240" w:lineRule="auto"/>
        <w:jc w:val="both"/>
        <w:rPr>
          <w:rFonts w:ascii="Times New Roman" w:eastAsia="Times New Roman" w:hAnsi="Times New Roman"/>
          <w:b/>
          <w:bCs/>
          <w:i/>
          <w:iCs/>
          <w:sz w:val="28"/>
          <w:szCs w:val="32"/>
          <w:lang w:val="kk" w:eastAsia="ru-RU"/>
        </w:rPr>
      </w:pPr>
      <w:r w:rsidRPr="002E627F">
        <w:rPr>
          <w:rFonts w:ascii="Times New Roman" w:eastAsia="Times New Roman" w:hAnsi="Times New Roman"/>
          <w:b/>
          <w:bCs/>
          <w:i/>
          <w:iCs/>
          <w:sz w:val="28"/>
          <w:szCs w:val="32"/>
          <w:lang w:val="kk" w:eastAsia="ru-RU"/>
        </w:rPr>
        <w:t>Пациенттердің ерекше топтары</w:t>
      </w:r>
    </w:p>
    <w:p w14:paraId="65CCC4CA"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i/>
          <w:sz w:val="28"/>
          <w:szCs w:val="32"/>
          <w:lang w:val="kk" w:eastAsia="ru-RU"/>
        </w:rPr>
        <w:t>Бүйрек функциясының жеткіліксіздігі бар пациенттер</w:t>
      </w:r>
    </w:p>
    <w:p w14:paraId="7BA6602E"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Бүйрек функциясының ауыр жеткіліксіздігі бар пациенттерде ривароксабанды қолдану туралы деректер (креатинин клиренсі 15-29 мл/мин) плазмадағы ривароксабан деңгейінің елеулі жоғарылағанын көрсетеді. Осыған байланысты Ривамус препаратын пациенттердің осы тобында сақтықпен қолдану қажет. Креатинин клиренсі &lt;15 мл/мин құрайтын пациенттерде Ривамус препаратын қолдану ұсынылмайды.  </w:t>
      </w:r>
    </w:p>
    <w:p w14:paraId="38C4CD02"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 Ұршықбуыны немесе тізебуыны жоспарлы протезделетін ересек пациенттерде веналық тромбоэмболияның (ВТЭ) профилактикасы үшін креатинин клиренсі 50-80 мл/мин құрайтын, бүйрек функциясының жеңіл жеткіліксіздігі немесе креатинин клиренсі 30-49 мл/мин құрайтын, бүйрек </w:t>
      </w:r>
      <w:r w:rsidRPr="002E627F">
        <w:rPr>
          <w:rFonts w:ascii="Times New Roman" w:eastAsia="Times New Roman" w:hAnsi="Times New Roman"/>
          <w:sz w:val="28"/>
          <w:szCs w:val="32"/>
          <w:lang w:val="kk" w:eastAsia="ru-RU"/>
        </w:rPr>
        <w:lastRenderedPageBreak/>
        <w:t>функциясының орташа жеткіліксіздігі бар пациенттерде Ривамус препаратының дозасын түзету талап етілмейді.</w:t>
      </w:r>
    </w:p>
    <w:p w14:paraId="70F988C9"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bCs/>
          <w:sz w:val="28"/>
          <w:szCs w:val="32"/>
          <w:lang w:val="kk" w:eastAsia="ru-RU"/>
        </w:rPr>
        <w:t>- Терең веналар тромбозын (ТВТ) және өкпе артериясының тромбоэмболиясын (ӨАТЭ) емдеу, сондай-ақ ТВТ және ӨАТЭ қайталануының профилактикасы үшін креатинин клиренсі 50-80 мл/мин құрайтын, бүйрек функциясының жеңіл жеткіліксіздігі бар пациенттерде Ривамус препаратының дозасын түзету талап етілмейді.</w:t>
      </w:r>
    </w:p>
    <w:p w14:paraId="300176AA"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Бүйрек функциясының орташа жеткіліксіздігі кезінде (креатинин клиренсі 30-49 мл/мин) немесе бүйрек функциясының ауыр жеткіліксіздігі кезінде (креатинин клиренсі 15-29 мл/мин) пациенттер алғашқы 3 апта ішінде тәулігіне екі рет 15 мг қабылдауы тиіс. Содан кейін ұсынылған доза тәулігіне бір рет 20 мг құрайды. Дозаны тәулігіне бір рет 20 мг-ден тәулігіне бір рет 15 мг-ге дейін төмендетуді пациентте қан кетудің бағаланатын қаупі ТВТ және ӨАТЭ қайталануының қаупінен басым болған кезде қарау керек. Тәулігіне бір рет 15 мг пайдалану нсұқауы фармакокинетикалық модельдеуге негізделген және осы жағдайда клиникалық жағдайларда зерттелмеген.</w:t>
      </w:r>
    </w:p>
    <w:p w14:paraId="4332241C"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bCs/>
          <w:sz w:val="28"/>
          <w:szCs w:val="32"/>
          <w:lang w:val="kk" w:eastAsia="ru-RU"/>
        </w:rPr>
        <w:t xml:space="preserve">Препараттың тәулігіне 1 рет ұсынылатын күнделікті дозасы кезінде Ривамус препаратының дозасын түзету талап етілмейді. </w:t>
      </w:r>
    </w:p>
    <w:p w14:paraId="75A02388" w14:textId="77777777" w:rsidR="002E627F" w:rsidRPr="00560245" w:rsidRDefault="00F63E18" w:rsidP="002E627F">
      <w:pPr>
        <w:spacing w:after="0" w:line="240" w:lineRule="auto"/>
        <w:jc w:val="both"/>
        <w:rPr>
          <w:rFonts w:ascii="Times New Roman" w:eastAsia="Times New Roman" w:hAnsi="Times New Roman"/>
          <w:i/>
          <w:sz w:val="28"/>
          <w:szCs w:val="32"/>
          <w:lang w:val="kk" w:eastAsia="ru-RU"/>
        </w:rPr>
      </w:pPr>
      <w:r w:rsidRPr="002E627F">
        <w:rPr>
          <w:rFonts w:ascii="Times New Roman" w:eastAsia="Times New Roman" w:hAnsi="Times New Roman"/>
          <w:i/>
          <w:sz w:val="28"/>
          <w:szCs w:val="32"/>
          <w:lang w:val="kk" w:eastAsia="ru-RU"/>
        </w:rPr>
        <w:t>Бауыр функциясының жеткіліксіздігі бар пациенттер</w:t>
      </w:r>
    </w:p>
    <w:p w14:paraId="1B7FFEB0"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 xml:space="preserve">Ривамус препаратын қолдану Чайлд-Пью жіктемесі бойынша В және С класындағы бауыр циррозын қоса алғанда, коагулопатиямен және клиникалық маңызды қан кетудің даму қаупімен бірге жүретін бауыр аурулары бар пациенттерде қарсы көрсетілімді. </w:t>
      </w:r>
    </w:p>
    <w:p w14:paraId="185A572B" w14:textId="77777777" w:rsidR="002E627F" w:rsidRPr="002E627F" w:rsidRDefault="00F63E18"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val="kk" w:eastAsia="ru-RU"/>
        </w:rPr>
        <w:t>Егде жастағы пациенттер</w:t>
      </w:r>
    </w:p>
    <w:p w14:paraId="5CCECD0F"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Дозаны түзету қажет емес.</w:t>
      </w:r>
    </w:p>
    <w:p w14:paraId="049D9A62" w14:textId="77777777" w:rsidR="002E627F" w:rsidRPr="002E627F" w:rsidRDefault="00F63E18"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val="kk" w:eastAsia="ru-RU"/>
        </w:rPr>
        <w:t>Дене салмағы</w:t>
      </w:r>
    </w:p>
    <w:p w14:paraId="2D386497"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Дозаны түзету қажет емес. </w:t>
      </w:r>
    </w:p>
    <w:p w14:paraId="6777B72A" w14:textId="77777777" w:rsidR="002E627F" w:rsidRPr="002E627F" w:rsidRDefault="00F63E18"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val="kk" w:eastAsia="ru-RU"/>
        </w:rPr>
        <w:t>Жынысы</w:t>
      </w:r>
    </w:p>
    <w:p w14:paraId="76BABCF1" w14:textId="77777777" w:rsidR="002E627F" w:rsidRPr="002E627F" w:rsidRDefault="00F63E18" w:rsidP="002E627F">
      <w:pPr>
        <w:spacing w:after="0" w:line="240" w:lineRule="auto"/>
        <w:jc w:val="both"/>
        <w:rPr>
          <w:rFonts w:ascii="Times New Roman" w:eastAsia="Times New Roman" w:hAnsi="Times New Roman"/>
          <w:sz w:val="28"/>
          <w:szCs w:val="32"/>
          <w:lang w:eastAsia="ru-RU"/>
        </w:rPr>
      </w:pPr>
      <w:r w:rsidRPr="002E627F">
        <w:rPr>
          <w:rFonts w:ascii="Times New Roman" w:eastAsia="Times New Roman" w:hAnsi="Times New Roman"/>
          <w:sz w:val="28"/>
          <w:szCs w:val="32"/>
          <w:lang w:val="kk" w:eastAsia="ru-RU"/>
        </w:rPr>
        <w:t xml:space="preserve">Дозаны түзету қажет емес. </w:t>
      </w:r>
    </w:p>
    <w:p w14:paraId="74EF5EF6" w14:textId="77777777" w:rsidR="002E627F" w:rsidRPr="002E627F" w:rsidRDefault="00F63E18" w:rsidP="002E627F">
      <w:pPr>
        <w:spacing w:after="0" w:line="240" w:lineRule="auto"/>
        <w:jc w:val="both"/>
        <w:rPr>
          <w:rFonts w:ascii="Times New Roman" w:eastAsia="Times New Roman" w:hAnsi="Times New Roman"/>
          <w:i/>
          <w:sz w:val="28"/>
          <w:szCs w:val="32"/>
          <w:lang w:eastAsia="ru-RU"/>
        </w:rPr>
      </w:pPr>
      <w:r w:rsidRPr="002E627F">
        <w:rPr>
          <w:rFonts w:ascii="Times New Roman" w:eastAsia="Times New Roman" w:hAnsi="Times New Roman"/>
          <w:i/>
          <w:sz w:val="28"/>
          <w:szCs w:val="32"/>
          <w:lang w:val="kk" w:eastAsia="ru-RU"/>
        </w:rPr>
        <w:t xml:space="preserve">Балалар мен жасөспірімдер </w:t>
      </w:r>
    </w:p>
    <w:p w14:paraId="1E1AF57C" w14:textId="77777777" w:rsidR="002E627F" w:rsidRPr="00560245" w:rsidRDefault="00F63E18" w:rsidP="002E627F">
      <w:pPr>
        <w:spacing w:after="0" w:line="240" w:lineRule="auto"/>
        <w:jc w:val="both"/>
        <w:rPr>
          <w:rFonts w:ascii="Times New Roman" w:eastAsia="Times New Roman" w:hAnsi="Times New Roman"/>
          <w:sz w:val="28"/>
          <w:szCs w:val="32"/>
          <w:lang w:val="kk" w:eastAsia="ru-RU"/>
        </w:rPr>
      </w:pPr>
      <w:r w:rsidRPr="002E627F">
        <w:rPr>
          <w:rFonts w:ascii="Times New Roman" w:eastAsia="Times New Roman" w:hAnsi="Times New Roman"/>
          <w:sz w:val="28"/>
          <w:szCs w:val="32"/>
          <w:lang w:val="kk" w:eastAsia="ru-RU"/>
        </w:rPr>
        <w:t>Ривароксабанның балалар мен 18 жасқа дейінгі жасөспірімдердегі қауіпсіздігі мен тиімділігі анықталмаған. Қол жетімді деректер жоқ. Сондықтан Ривамус препаратын балалар мен 18 жасқа дейінгі жасөспірімдерде қолдану ұсынылмайды.</w:t>
      </w:r>
    </w:p>
    <w:p w14:paraId="0B48621A" w14:textId="77777777" w:rsidR="005C4B12" w:rsidRPr="00560245" w:rsidRDefault="00F63E18" w:rsidP="00844CE8">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p w14:paraId="72E840EE" w14:textId="77777777" w:rsidR="002E627F" w:rsidRPr="00560245" w:rsidRDefault="00F63E18" w:rsidP="002E627F">
      <w:pPr>
        <w:spacing w:after="0" w:line="240" w:lineRule="auto"/>
        <w:jc w:val="both"/>
        <w:rPr>
          <w:rFonts w:ascii="Times New Roman" w:hAnsi="Times New Roman"/>
          <w:color w:val="000000"/>
          <w:sz w:val="28"/>
          <w:szCs w:val="24"/>
          <w:lang w:val="kk"/>
        </w:rPr>
      </w:pPr>
      <w:bookmarkStart w:id="8" w:name="2175220276"/>
      <w:bookmarkEnd w:id="7"/>
      <w:r w:rsidRPr="002E627F">
        <w:rPr>
          <w:rFonts w:ascii="Times New Roman" w:hAnsi="Times New Roman"/>
          <w:color w:val="000000"/>
          <w:sz w:val="28"/>
          <w:szCs w:val="24"/>
          <w:lang w:val="kk"/>
        </w:rPr>
        <w:t xml:space="preserve">Ішке қабылдауға арналған </w:t>
      </w:r>
    </w:p>
    <w:p w14:paraId="530FE139" w14:textId="77777777" w:rsidR="002E627F" w:rsidRPr="002E627F" w:rsidRDefault="00F63E18" w:rsidP="002E627F">
      <w:pPr>
        <w:spacing w:after="0" w:line="240" w:lineRule="auto"/>
        <w:jc w:val="both"/>
        <w:rPr>
          <w:rFonts w:ascii="Times New Roman" w:hAnsi="Times New Roman"/>
          <w:color w:val="000000"/>
          <w:sz w:val="28"/>
          <w:szCs w:val="24"/>
        </w:rPr>
      </w:pPr>
      <w:r>
        <w:rPr>
          <w:rFonts w:ascii="Times New Roman" w:hAnsi="Times New Roman"/>
          <w:color w:val="000000"/>
          <w:sz w:val="28"/>
          <w:szCs w:val="24"/>
          <w:lang w:val="kk"/>
        </w:rPr>
        <w:t xml:space="preserve">Ривамус препаратын ас ішуге қарамастан қабылдауға болады.  </w:t>
      </w:r>
    </w:p>
    <w:p w14:paraId="23401DCD" w14:textId="77777777" w:rsidR="002E627F" w:rsidRPr="002E627F" w:rsidRDefault="00F63E18" w:rsidP="002E627F">
      <w:pPr>
        <w:spacing w:after="0" w:line="240" w:lineRule="auto"/>
        <w:jc w:val="both"/>
        <w:rPr>
          <w:rFonts w:ascii="Times New Roman" w:hAnsi="Times New Roman"/>
          <w:i/>
          <w:iCs/>
          <w:color w:val="000000"/>
          <w:sz w:val="28"/>
          <w:szCs w:val="24"/>
        </w:rPr>
      </w:pPr>
      <w:r w:rsidRPr="002E627F">
        <w:rPr>
          <w:rFonts w:ascii="Times New Roman" w:hAnsi="Times New Roman"/>
          <w:i/>
          <w:iCs/>
          <w:color w:val="000000"/>
          <w:sz w:val="28"/>
          <w:szCs w:val="24"/>
          <w:lang w:val="kk"/>
        </w:rPr>
        <w:t xml:space="preserve">Сынған таблеткалар </w:t>
      </w:r>
    </w:p>
    <w:p w14:paraId="6DC40FFF" w14:textId="77777777" w:rsidR="002E627F" w:rsidRPr="002E627F" w:rsidRDefault="00F63E18" w:rsidP="002E627F">
      <w:pPr>
        <w:spacing w:after="0" w:line="240" w:lineRule="auto"/>
        <w:jc w:val="both"/>
        <w:rPr>
          <w:rFonts w:ascii="Times New Roman" w:hAnsi="Times New Roman"/>
          <w:color w:val="000000"/>
          <w:sz w:val="28"/>
          <w:szCs w:val="24"/>
        </w:rPr>
      </w:pPr>
      <w:r w:rsidRPr="002E627F">
        <w:rPr>
          <w:rFonts w:ascii="Times New Roman" w:hAnsi="Times New Roman"/>
          <w:color w:val="000000"/>
          <w:sz w:val="28"/>
          <w:szCs w:val="24"/>
          <w:lang w:val="kk"/>
        </w:rPr>
        <w:t xml:space="preserve">Таблеткаларды тұтасымен жұта алмайтын пациенттер үшін Ривамус препаратының таблеткасын тікелей қабылдау алдында ұсақтап, сумен немесе алма езбесі сияқты жеңіл тағаммен араластыруға және ішуге болады. </w:t>
      </w:r>
    </w:p>
    <w:p w14:paraId="15A69144" w14:textId="77777777" w:rsidR="002E627F" w:rsidRDefault="00F63E18" w:rsidP="002E627F">
      <w:pPr>
        <w:spacing w:after="0" w:line="240" w:lineRule="auto"/>
        <w:jc w:val="both"/>
        <w:rPr>
          <w:rFonts w:ascii="Times New Roman" w:hAnsi="Times New Roman"/>
          <w:color w:val="000000"/>
          <w:sz w:val="28"/>
          <w:szCs w:val="24"/>
        </w:rPr>
      </w:pPr>
      <w:r w:rsidRPr="002E627F">
        <w:rPr>
          <w:rFonts w:ascii="Times New Roman" w:hAnsi="Times New Roman"/>
          <w:color w:val="000000"/>
          <w:sz w:val="28"/>
          <w:szCs w:val="24"/>
          <w:lang w:val="kk"/>
        </w:rPr>
        <w:lastRenderedPageBreak/>
        <w:t>Ривамустың ұсақталған таблеткасын асқазан сүңгісімен енгізуге болады.</w:t>
      </w:r>
    </w:p>
    <w:p w14:paraId="321F9946" w14:textId="77777777" w:rsidR="002E627F" w:rsidRPr="00560245" w:rsidRDefault="00F63E18" w:rsidP="002E627F">
      <w:pPr>
        <w:spacing w:after="0" w:line="240" w:lineRule="auto"/>
        <w:jc w:val="both"/>
        <w:rPr>
          <w:rFonts w:ascii="Times New Roman" w:hAnsi="Times New Roman"/>
          <w:color w:val="000000"/>
          <w:sz w:val="28"/>
          <w:szCs w:val="24"/>
          <w:lang w:val="kk"/>
        </w:rPr>
      </w:pPr>
      <w:r w:rsidRPr="002E627F">
        <w:rPr>
          <w:rFonts w:ascii="Times New Roman" w:hAnsi="Times New Roman"/>
          <w:color w:val="000000"/>
          <w:sz w:val="28"/>
          <w:szCs w:val="24"/>
          <w:lang w:val="kk"/>
        </w:rPr>
        <w:t>Ривароксабан таблеткаларын ұсақтап, 50 мл сумен араластырып, асқазанда сүңгінің орналасқанына көз жеткізгеннен кейін назогастральдік сүңгі немесе асқазан сүңгісімен енгізуге болады. Осыдан кейін түтікті сумен жуу керек. Ривароксабанның сіңуі белсенді заттың шығарылу орнына байланысты болғандықтан, ривароксабанды асқазанға қатысты дистальды енгізуден аулақ болу керек, өйткені бұл сіңірілуінің төмендеуіне және белсенді зат әсерінің төмендеуіне әкелуі мүмкін. 10 мг-ден таблеткаларды  қабылдағаннан кейін бірден энтеральдық тамақтану қажет емес.</w:t>
      </w:r>
    </w:p>
    <w:p w14:paraId="0147D56B" w14:textId="77777777" w:rsidR="005C4B12" w:rsidRPr="00560245" w:rsidRDefault="00F63E18" w:rsidP="00844CE8">
      <w:pPr>
        <w:spacing w:after="0" w:line="240" w:lineRule="auto"/>
        <w:jc w:val="both"/>
        <w:rPr>
          <w:rFonts w:ascii="Times New Roman" w:hAnsi="Times New Roman"/>
          <w:i/>
          <w:sz w:val="24"/>
          <w:lang w:val="kk"/>
        </w:rPr>
      </w:pPr>
      <w:bookmarkStart w:id="9" w:name="2175220278"/>
      <w:bookmarkEnd w:id="8"/>
      <w:r w:rsidRPr="008372C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3BD32C2F" w14:textId="77777777" w:rsidR="002E627F" w:rsidRPr="00560245" w:rsidRDefault="00F63E18" w:rsidP="002E627F">
      <w:pPr>
        <w:spacing w:after="0" w:line="240" w:lineRule="auto"/>
        <w:jc w:val="both"/>
        <w:rPr>
          <w:rFonts w:ascii="Times New Roman" w:hAnsi="Times New Roman"/>
          <w:color w:val="000000"/>
          <w:sz w:val="28"/>
          <w:szCs w:val="28"/>
          <w:lang w:val="kk"/>
        </w:rPr>
      </w:pPr>
      <w:bookmarkStart w:id="10" w:name="2175220280"/>
      <w:bookmarkEnd w:id="9"/>
      <w:r w:rsidRPr="002E627F">
        <w:rPr>
          <w:rFonts w:ascii="Times New Roman" w:hAnsi="Times New Roman"/>
          <w:color w:val="000000"/>
          <w:sz w:val="28"/>
          <w:szCs w:val="28"/>
          <w:lang w:val="kk"/>
        </w:rPr>
        <w:t>1960 мг дейінгі ривароксабанды қабылдағанда, артық дозаланудың сирек жағдайлары тіркелген.  Сіңірілуінің шектеулілігіне байланысты, препараттың 50 мг тең және одан жоғары емдік дозаларын қолданғанда, оның қан плазмасындағы экспозициясының ары қарай жоғарылауынсыз, концентрациясының төмен деңгейлі платосының дамуы күтіледі.</w:t>
      </w:r>
    </w:p>
    <w:p w14:paraId="2F52D766"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Андексанет альфа ривароксабанның фармакодинамикалық әсерлерін бейтараптандыратын спецификалы антидоты (немесе кері әсері бар препарат) болып табылады (андексанет альфа дәрілік затының жалпы сипаттамасындағы ақпаратты қараңыз).  </w:t>
      </w:r>
    </w:p>
    <w:p w14:paraId="181E3E92"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Артық дозаланған жағдайда, ривароксабанның сіңірілуін азайту үшін, белсендірілген көмірді пайдалануға болады. </w:t>
      </w:r>
    </w:p>
    <w:p w14:paraId="5B532AB3" w14:textId="77777777" w:rsidR="002E627F" w:rsidRPr="00560245" w:rsidRDefault="00F63E18" w:rsidP="002E627F">
      <w:pPr>
        <w:spacing w:after="0" w:line="240" w:lineRule="auto"/>
        <w:jc w:val="both"/>
        <w:rPr>
          <w:rFonts w:ascii="Times New Roman" w:hAnsi="Times New Roman"/>
          <w:i/>
          <w:color w:val="000000"/>
          <w:sz w:val="28"/>
          <w:szCs w:val="28"/>
          <w:lang w:val="kk"/>
        </w:rPr>
      </w:pPr>
      <w:r w:rsidRPr="002E627F">
        <w:rPr>
          <w:rFonts w:ascii="Times New Roman" w:hAnsi="Times New Roman"/>
          <w:i/>
          <w:color w:val="000000"/>
          <w:sz w:val="28"/>
          <w:szCs w:val="28"/>
          <w:lang w:val="kk"/>
        </w:rPr>
        <w:t>Қан кетулер кезіндегі</w:t>
      </w:r>
      <w:r w:rsidR="007319F7">
        <w:rPr>
          <w:rFonts w:ascii="Times New Roman" w:hAnsi="Times New Roman"/>
          <w:i/>
          <w:color w:val="000000"/>
          <w:sz w:val="28"/>
          <w:szCs w:val="28"/>
          <w:lang w:val="kk-KZ"/>
        </w:rPr>
        <w:t xml:space="preserve"> тактика</w:t>
      </w:r>
      <w:r w:rsidRPr="002E627F">
        <w:rPr>
          <w:rFonts w:ascii="Times New Roman" w:hAnsi="Times New Roman"/>
          <w:i/>
          <w:color w:val="000000"/>
          <w:sz w:val="28"/>
          <w:szCs w:val="28"/>
          <w:lang w:val="kk"/>
        </w:rPr>
        <w:t xml:space="preserve">  </w:t>
      </w:r>
    </w:p>
    <w:p w14:paraId="2099EFB1"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Егер ривароксабанды қабылдап жүрген пациентте, қан кету түріндегі асқыну туындаса, препараттың келесі қабылдануын кейінге шегеру немесе, қажет болған жағдайда, тоқтату керек.  Ривароксабанның жартылай шығарылу кезеңі шамамен 5-13 сағатты құрайды. Емдеу қан кетудің ауырлығы мен орналасқан орнына байланысты жекелей тағайындалуы тиіс.  Қажет болған жағдайда, механикалық компрессия (мысалы, мұрыннан қан кетудің ауыр жағдайларында), қан кетуді тоқтатуға арналған емшаралармен хирургиялық гемостаз, сұйықтықтың орнын толтыру сияқты сәйкесінше симптоматикалық емді және гемодинамикалық демеу шараларын, қан препараттарын (қатарлас анемияның немесе коагулопатияның болуына байланысты, эритроциттер массасын немесе жаңадан мұздатылған плазманы) немесе тромбоциттерді құюды пайдалануға болады.  </w:t>
      </w:r>
    </w:p>
    <w:p w14:paraId="4C8D2AE6"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Егер жоғарыда атап келтірілген шаралардан кейін қан кету тыйылмаса, кері әсері бар, Ха фактор әсерін тежейтін, ривароксабанның фармакодинамикалық әсерлерін бейтараптандыратын спецификалы препаратты (андексанет альфа) тағайындауды немесе протромбин кешені концентраты (ПКК), белсендірілген протромбин кешені концентраты (БПКК) немесе рекомбинантты VIIa факторы (рФVIIa) сияқты кері әсері бар спецификалы прокоагулянттық препараттарды тағайындауды қарастыру керек.  Алайда, қазіргі кезде ривароксабанды қабылдап жүрген </w:t>
      </w:r>
      <w:r w:rsidRPr="002E627F">
        <w:rPr>
          <w:rFonts w:ascii="Times New Roman" w:hAnsi="Times New Roman"/>
          <w:color w:val="000000"/>
          <w:sz w:val="28"/>
          <w:szCs w:val="28"/>
          <w:lang w:val="kk"/>
        </w:rPr>
        <w:lastRenderedPageBreak/>
        <w:t>пациенттерде аталған препараттарды қолдану тәжірибесі шектеулі.  Нұсқаулар да клиникалық емес шектеулі деректерге негізделген.  Қан кету динамикасының жағымдылығына байланысты, рФVIIa қайтадан енгізу және титрлеу қарастырылуы тиіс.   Жергілікті деңгейде қолжетімділігіне байланысты, ауқымды қан кету жағдайында, коагулолог маманмен кеңесу мәселесін шешіп алу керек.</w:t>
      </w:r>
    </w:p>
    <w:p w14:paraId="5EB38BF9"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Протамин сульфаты мен К дәрумені ривароксабанның ұюға қарсы әсеріне ықпал етпейді деп болжанады. </w:t>
      </w:r>
    </w:p>
    <w:p w14:paraId="290DC82B"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 xml:space="preserve">Ривароксабан қабылдайтын пациенттерде транексам қышқылын, аминокапрон қышқылын және апротининді қолданудың шектеулі тәжірибесі бар. </w:t>
      </w:r>
    </w:p>
    <w:p w14:paraId="10C4E501" w14:textId="77777777" w:rsidR="002E627F" w:rsidRPr="00560245" w:rsidRDefault="00F63E18" w:rsidP="002E627F">
      <w:pPr>
        <w:spacing w:after="0" w:line="240" w:lineRule="auto"/>
        <w:jc w:val="both"/>
        <w:rPr>
          <w:rFonts w:ascii="Times New Roman" w:hAnsi="Times New Roman"/>
          <w:color w:val="000000"/>
          <w:sz w:val="28"/>
          <w:szCs w:val="28"/>
          <w:lang w:val="kk"/>
        </w:rPr>
      </w:pPr>
      <w:r w:rsidRPr="002E627F">
        <w:rPr>
          <w:rFonts w:ascii="Times New Roman" w:hAnsi="Times New Roman"/>
          <w:color w:val="000000"/>
          <w:sz w:val="28"/>
          <w:szCs w:val="28"/>
          <w:lang w:val="kk"/>
        </w:rPr>
        <w:t>Ривароксабан қабылдап жүрген пациенттерде десмопрессин сияқты жүйелі гемостаздық препараттарды пайдаланудың тәжірибесі немесе талапқа сай болатындығына ғылыми негіз жоқ.  Қан плазмасы ақуыздарымен қарқынды байланысатындығын ескерсек, ривароксабан диализ жүргізген кезде шығарылмайды деп күтіледі.</w:t>
      </w:r>
    </w:p>
    <w:p w14:paraId="6C92007F" w14:textId="77777777" w:rsidR="005C4B12" w:rsidRPr="00560245" w:rsidRDefault="00F63E18" w:rsidP="00844CE8">
      <w:pPr>
        <w:spacing w:after="0" w:line="240" w:lineRule="auto"/>
        <w:jc w:val="both"/>
        <w:rPr>
          <w:rFonts w:ascii="Times New Roman" w:eastAsia="Times New Roman" w:hAnsi="Times New Roman"/>
          <w:b/>
          <w:i/>
          <w:sz w:val="28"/>
          <w:szCs w:val="28"/>
          <w:lang w:val="kk" w:eastAsia="ru-RU"/>
        </w:rPr>
      </w:pPr>
      <w:r w:rsidRPr="00844CE8">
        <w:rPr>
          <w:rFonts w:ascii="Times New Roman" w:hAnsi="Times New Roman"/>
          <w:b/>
          <w:i/>
          <w:color w:val="000000"/>
          <w:sz w:val="28"/>
          <w:szCs w:val="28"/>
          <w:lang w:val="kk"/>
        </w:rPr>
        <w:t>Дәрілік препаратты қолдану тәсілін түсіндіру үшін медициналық қызметкер кеңесіне жүгінуге кеңес беріледі.</w:t>
      </w:r>
    </w:p>
    <w:bookmarkEnd w:id="10"/>
    <w:p w14:paraId="3829FDA0" w14:textId="77777777" w:rsidR="00A12563" w:rsidRPr="00560245" w:rsidRDefault="00A12563" w:rsidP="00844CE8">
      <w:pPr>
        <w:spacing w:after="0" w:line="240" w:lineRule="auto"/>
        <w:jc w:val="both"/>
        <w:rPr>
          <w:rFonts w:ascii="Times New Roman" w:eastAsia="Times New Roman" w:hAnsi="Times New Roman"/>
          <w:b/>
          <w:sz w:val="28"/>
          <w:szCs w:val="28"/>
          <w:lang w:val="kk" w:eastAsia="ru-RU"/>
        </w:rPr>
      </w:pPr>
    </w:p>
    <w:p w14:paraId="3DF3B5C5" w14:textId="77777777" w:rsidR="001937AD" w:rsidRPr="00560245" w:rsidRDefault="00F63E18" w:rsidP="00844CE8">
      <w:pPr>
        <w:spacing w:after="0" w:line="240" w:lineRule="auto"/>
        <w:jc w:val="both"/>
        <w:rPr>
          <w:rFonts w:ascii="Times New Roman" w:hAnsi="Times New Roman"/>
          <w:b/>
          <w:sz w:val="28"/>
          <w:szCs w:val="28"/>
          <w:lang w:val="kk"/>
        </w:rPr>
      </w:pPr>
      <w:bookmarkStart w:id="11" w:name="2175220282"/>
      <w:r w:rsidRPr="00844CE8">
        <w:rPr>
          <w:rFonts w:ascii="Times New Roman" w:hAnsi="Times New Roman"/>
          <w:b/>
          <w:color w:val="000000"/>
          <w:sz w:val="28"/>
          <w:szCs w:val="28"/>
          <w:lang w:val="kk"/>
        </w:rPr>
        <w:t xml:space="preserve">Дәрілік препаратты стандартты қолдану кезінде көрініс беретін </w:t>
      </w:r>
      <w:r w:rsidRPr="00844CE8">
        <w:rPr>
          <w:rFonts w:ascii="Times New Roman" w:eastAsia="Times New Roman" w:hAnsi="Times New Roman"/>
          <w:b/>
          <w:sz w:val="28"/>
          <w:szCs w:val="28"/>
          <w:lang w:val="kk" w:eastAsia="ru-RU"/>
        </w:rPr>
        <w:t xml:space="preserve">жағымсыз реакциялар сипаттамасы </w:t>
      </w:r>
      <w:r w:rsidRPr="00844CE8">
        <w:rPr>
          <w:rFonts w:ascii="Times New Roman" w:hAnsi="Times New Roman"/>
          <w:b/>
          <w:color w:val="000000"/>
          <w:sz w:val="28"/>
          <w:szCs w:val="28"/>
          <w:lang w:val="kk"/>
        </w:rPr>
        <w:t xml:space="preserve">және осы жағдайда қабылдау  керек шаралар </w:t>
      </w:r>
    </w:p>
    <w:bookmarkEnd w:id="11"/>
    <w:p w14:paraId="49912DD1" w14:textId="77777777" w:rsidR="009773C0" w:rsidRPr="002906E4" w:rsidRDefault="00F63E18" w:rsidP="009773C0">
      <w:pPr>
        <w:pStyle w:val="ac"/>
        <w:jc w:val="both"/>
        <w:rPr>
          <w:rFonts w:ascii="Times New Roman" w:eastAsia="Times New Roman" w:hAnsi="Times New Roman"/>
          <w:sz w:val="28"/>
          <w:szCs w:val="28"/>
          <w:lang w:val="kk" w:eastAsia="ru-RU"/>
        </w:rPr>
      </w:pPr>
      <w:r w:rsidRPr="009773C0">
        <w:rPr>
          <w:rFonts w:ascii="Times New Roman" w:eastAsia="Times New Roman" w:hAnsi="Times New Roman"/>
          <w:sz w:val="28"/>
          <w:szCs w:val="28"/>
          <w:lang w:val="kk" w:eastAsia="ru-RU"/>
        </w:rPr>
        <w:t>Жағымсыз реакциялар жиілігі бойынша топтарға келесі тәртіппен бөлінген:</w:t>
      </w:r>
    </w:p>
    <w:p w14:paraId="6197904D" w14:textId="77777777" w:rsidR="009773C0" w:rsidRPr="002B2804" w:rsidRDefault="00F63E18" w:rsidP="009773C0">
      <w:pPr>
        <w:pStyle w:val="ac"/>
        <w:jc w:val="both"/>
        <w:rPr>
          <w:rFonts w:ascii="Times New Roman" w:eastAsia="Times New Roman" w:hAnsi="Times New Roman"/>
          <w:i/>
          <w:sz w:val="28"/>
          <w:szCs w:val="28"/>
          <w:lang w:val="kk" w:eastAsia="ru-RU"/>
        </w:rPr>
      </w:pPr>
      <w:bookmarkStart w:id="12" w:name="_Hlk96934565"/>
      <w:r w:rsidRPr="009773C0">
        <w:rPr>
          <w:rFonts w:ascii="Times New Roman" w:eastAsia="Times New Roman" w:hAnsi="Times New Roman"/>
          <w:i/>
          <w:sz w:val="28"/>
          <w:szCs w:val="28"/>
          <w:lang w:val="kk" w:eastAsia="ru-RU"/>
        </w:rPr>
        <w:t>өте жиі (≥1/10)</w:t>
      </w:r>
    </w:p>
    <w:p w14:paraId="0E87D0F6" w14:textId="77777777" w:rsidR="009773C0" w:rsidRPr="002B2804" w:rsidRDefault="00F63E18" w:rsidP="009773C0">
      <w:pPr>
        <w:pStyle w:val="ac"/>
        <w:jc w:val="both"/>
        <w:rPr>
          <w:rFonts w:ascii="Times New Roman" w:eastAsia="Times New Roman" w:hAnsi="Times New Roman"/>
          <w:i/>
          <w:sz w:val="28"/>
          <w:szCs w:val="28"/>
          <w:lang w:val="kk" w:eastAsia="ru-RU"/>
        </w:rPr>
      </w:pPr>
      <w:r w:rsidRPr="009773C0">
        <w:rPr>
          <w:rFonts w:ascii="Times New Roman" w:eastAsia="Times New Roman" w:hAnsi="Times New Roman"/>
          <w:i/>
          <w:sz w:val="28"/>
          <w:szCs w:val="28"/>
          <w:lang w:val="kk" w:eastAsia="ru-RU"/>
        </w:rPr>
        <w:t>жиі (≥1/100-ден &lt; 1/10-ға дейін)</w:t>
      </w:r>
    </w:p>
    <w:p w14:paraId="0B6831EE" w14:textId="77777777" w:rsidR="009773C0" w:rsidRPr="009773C0" w:rsidRDefault="00F63E18"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val="kk" w:eastAsia="ru-RU"/>
        </w:rPr>
        <w:t>жиі емес (≥1/1000-нан &lt;1/100 дейін)</w:t>
      </w:r>
    </w:p>
    <w:p w14:paraId="375032A8" w14:textId="77777777" w:rsidR="009773C0" w:rsidRPr="009773C0" w:rsidRDefault="00F63E18"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val="kk" w:eastAsia="ru-RU"/>
        </w:rPr>
        <w:t>сирек (от ≥ 1/10000-нан &lt;1/1000 дейін)</w:t>
      </w:r>
    </w:p>
    <w:p w14:paraId="1AB41D8B" w14:textId="77777777" w:rsidR="009773C0" w:rsidRPr="009773C0" w:rsidRDefault="00F63E18"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val="kk" w:eastAsia="ru-RU"/>
        </w:rPr>
        <w:t>өте сирек (&lt;1/10000)</w:t>
      </w:r>
    </w:p>
    <w:p w14:paraId="0ADE0E0E" w14:textId="77777777" w:rsidR="009773C0" w:rsidRPr="002906E4" w:rsidRDefault="00F63E18" w:rsidP="009773C0">
      <w:pPr>
        <w:pStyle w:val="ac"/>
        <w:jc w:val="both"/>
        <w:rPr>
          <w:rFonts w:ascii="Times New Roman" w:eastAsia="Times New Roman" w:hAnsi="Times New Roman"/>
          <w:i/>
          <w:sz w:val="28"/>
          <w:szCs w:val="28"/>
          <w:lang w:eastAsia="ru-RU"/>
        </w:rPr>
      </w:pPr>
      <w:r w:rsidRPr="009773C0">
        <w:rPr>
          <w:rFonts w:ascii="Times New Roman" w:eastAsia="Times New Roman" w:hAnsi="Times New Roman"/>
          <w:i/>
          <w:sz w:val="28"/>
          <w:szCs w:val="28"/>
          <w:lang w:val="kk" w:eastAsia="ru-RU"/>
        </w:rPr>
        <w:t xml:space="preserve">жиілігі белгісіз (жиілігін қолда бар деректер бойынша анықтау мүмкін емес) </w:t>
      </w:r>
    </w:p>
    <w:bookmarkEnd w:id="12"/>
    <w:p w14:paraId="03CDD72D" w14:textId="77777777" w:rsidR="002906E4" w:rsidRDefault="002906E4" w:rsidP="002906E4">
      <w:pPr>
        <w:pStyle w:val="ac"/>
        <w:jc w:val="both"/>
        <w:rPr>
          <w:rFonts w:ascii="Times New Roman" w:eastAsia="Times New Roman" w:hAnsi="Times New Roman"/>
          <w:i/>
          <w:sz w:val="28"/>
          <w:szCs w:val="28"/>
          <w:lang w:val="kk" w:eastAsia="ru-RU"/>
        </w:rPr>
      </w:pPr>
      <w:r>
        <w:rPr>
          <w:rFonts w:ascii="Times New Roman" w:eastAsia="Times New Roman" w:hAnsi="Times New Roman"/>
          <w:i/>
          <w:sz w:val="28"/>
          <w:szCs w:val="28"/>
          <w:lang w:val="kk" w:eastAsia="ru-RU"/>
        </w:rPr>
        <w:t>Ж</w:t>
      </w:r>
      <w:r w:rsidRPr="009773C0">
        <w:rPr>
          <w:rFonts w:ascii="Times New Roman" w:eastAsia="Times New Roman" w:hAnsi="Times New Roman"/>
          <w:i/>
          <w:sz w:val="28"/>
          <w:szCs w:val="28"/>
          <w:lang w:val="kk" w:eastAsia="ru-RU"/>
        </w:rPr>
        <w:t xml:space="preserve">иі </w:t>
      </w:r>
    </w:p>
    <w:p w14:paraId="0AC493A5" w14:textId="77777777" w:rsidR="002906E4" w:rsidRDefault="002906E4" w:rsidP="002906E4">
      <w:pPr>
        <w:pStyle w:val="ac"/>
        <w:jc w:val="both"/>
        <w:rPr>
          <w:rFonts w:ascii="Times New Roman" w:eastAsia="Times New Roman" w:hAnsi="Times New Roman"/>
          <w:iCs/>
          <w:sz w:val="28"/>
          <w:szCs w:val="28"/>
          <w:lang w:val="kk" w:eastAsia="ru-RU"/>
        </w:rPr>
      </w:pPr>
      <w:r w:rsidRPr="0027174C">
        <w:rPr>
          <w:rFonts w:ascii="Times New Roman" w:eastAsia="Times New Roman" w:hAnsi="Times New Roman"/>
          <w:iCs/>
          <w:sz w:val="28"/>
          <w:szCs w:val="28"/>
          <w:lang w:val="kk" w:eastAsia="ru-RU"/>
        </w:rPr>
        <w:t>- Анемия (сәйкесінше зертханалық көрсеткіштерді қоса)</w:t>
      </w:r>
    </w:p>
    <w:p w14:paraId="3260E08F"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Бас айналу, бас ауыру</w:t>
      </w:r>
    </w:p>
    <w:p w14:paraId="49938998"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Көзге қан құйылу (конъюнктиваға қан құйылуды қоса алғанда)</w:t>
      </w:r>
    </w:p>
    <w:p w14:paraId="3C12562C"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Артериялық гипотензия, гематома</w:t>
      </w:r>
    </w:p>
    <w:p w14:paraId="2680BA8A"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Эпистаксис</w:t>
      </w: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(мұрыннан қан кету), қан түкіру</w:t>
      </w:r>
    </w:p>
    <w:p w14:paraId="338110D5"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Қызылиектердің қанағыштығы, асқазан-ішектен қан кету (ректальді қан кетуді қоса), асқазан-ішек жолы аймағының ауыруы, диспепсия, жүрек айну, іш қату</w:t>
      </w:r>
      <w:r w:rsidRPr="0027174C">
        <w:rPr>
          <w:rFonts w:ascii="Times New Roman" w:eastAsia="Times New Roman" w:hAnsi="Times New Roman"/>
          <w:iCs/>
          <w:sz w:val="28"/>
          <w:szCs w:val="28"/>
          <w:vertAlign w:val="superscript"/>
          <w:lang w:val="kk" w:eastAsia="ru-RU"/>
        </w:rPr>
        <w:t>А</w:t>
      </w:r>
      <w:r w:rsidRPr="0027174C">
        <w:rPr>
          <w:rFonts w:ascii="Times New Roman" w:eastAsia="Times New Roman" w:hAnsi="Times New Roman"/>
          <w:iCs/>
          <w:sz w:val="28"/>
          <w:szCs w:val="28"/>
          <w:lang w:val="kk" w:eastAsia="ru-RU"/>
        </w:rPr>
        <w:t>, диарея, құсу</w:t>
      </w:r>
      <w:r w:rsidRPr="0027174C">
        <w:rPr>
          <w:rFonts w:ascii="Times New Roman" w:eastAsia="Times New Roman" w:hAnsi="Times New Roman"/>
          <w:iCs/>
          <w:sz w:val="28"/>
          <w:szCs w:val="28"/>
          <w:vertAlign w:val="superscript"/>
          <w:lang w:val="kk" w:eastAsia="ru-RU"/>
        </w:rPr>
        <w:t>А</w:t>
      </w:r>
    </w:p>
    <w:p w14:paraId="796F86E7"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Т</w:t>
      </w:r>
      <w:r w:rsidRPr="0027174C">
        <w:rPr>
          <w:rFonts w:ascii="Times New Roman" w:eastAsia="Times New Roman" w:hAnsi="Times New Roman"/>
          <w:iCs/>
          <w:sz w:val="28"/>
          <w:szCs w:val="28"/>
          <w:lang w:val="kk" w:eastAsia="ru-RU"/>
        </w:rPr>
        <w:t>рансаминазалар деңгейінің жоғарылауы</w:t>
      </w:r>
    </w:p>
    <w:p w14:paraId="46974FB7"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Қышыну (жайылған қышынудың сирек жағдайларын қоса), бөртпе, экхимоз, терінің және тері астының қанталауы</w:t>
      </w:r>
    </w:p>
    <w:p w14:paraId="35DA0CCD" w14:textId="77777777" w:rsidR="002906E4" w:rsidRDefault="002906E4" w:rsidP="002906E4">
      <w:pPr>
        <w:pStyle w:val="ac"/>
        <w:jc w:val="both"/>
        <w:rPr>
          <w:rFonts w:ascii="Times New Roman" w:eastAsia="Times New Roman" w:hAnsi="Times New Roman"/>
          <w:iCs/>
          <w:sz w:val="28"/>
          <w:szCs w:val="28"/>
          <w:vertAlign w:val="superscript"/>
          <w:lang w:val="kk" w:eastAsia="ru-RU"/>
        </w:rPr>
      </w:pPr>
      <w:r>
        <w:rPr>
          <w:rFonts w:ascii="Times New Roman" w:eastAsia="Times New Roman" w:hAnsi="Times New Roman"/>
          <w:iCs/>
          <w:sz w:val="28"/>
          <w:szCs w:val="28"/>
          <w:lang w:val="kk" w:eastAsia="ru-RU"/>
        </w:rPr>
        <w:lastRenderedPageBreak/>
        <w:t xml:space="preserve">- </w:t>
      </w:r>
      <w:r w:rsidRPr="0027174C">
        <w:rPr>
          <w:rFonts w:ascii="Times New Roman" w:eastAsia="Times New Roman" w:hAnsi="Times New Roman"/>
          <w:iCs/>
          <w:sz w:val="28"/>
          <w:szCs w:val="28"/>
          <w:lang w:val="kk" w:eastAsia="ru-RU"/>
        </w:rPr>
        <w:t>Аяқ-қолдардың ауыруы</w:t>
      </w:r>
      <w:r w:rsidRPr="0027174C">
        <w:rPr>
          <w:rFonts w:ascii="Times New Roman" w:eastAsia="Times New Roman" w:hAnsi="Times New Roman"/>
          <w:iCs/>
          <w:sz w:val="28"/>
          <w:szCs w:val="28"/>
          <w:vertAlign w:val="superscript"/>
          <w:lang w:val="kk" w:eastAsia="ru-RU"/>
        </w:rPr>
        <w:t>А</w:t>
      </w:r>
    </w:p>
    <w:p w14:paraId="0929EED7"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Урогениталий жолынан қан кету (гематурия мен меноррагияны қоса </w:t>
      </w:r>
      <w:r w:rsidRPr="0027174C">
        <w:rPr>
          <w:rFonts w:ascii="Times New Roman" w:eastAsia="Times New Roman" w:hAnsi="Times New Roman"/>
          <w:iCs/>
          <w:sz w:val="28"/>
          <w:szCs w:val="28"/>
          <w:vertAlign w:val="superscript"/>
          <w:lang w:val="kk" w:eastAsia="ru-RU"/>
        </w:rPr>
        <w:t>B</w:t>
      </w:r>
      <w:r w:rsidRPr="0027174C">
        <w:rPr>
          <w:rFonts w:ascii="Times New Roman" w:eastAsia="Times New Roman" w:hAnsi="Times New Roman"/>
          <w:iCs/>
          <w:sz w:val="28"/>
          <w:szCs w:val="28"/>
          <w:lang w:val="kk" w:eastAsia="ru-RU"/>
        </w:rPr>
        <w:t>), бүйрек функциясының жеткіліксіздігі (креатинин концентрациясының жоғарылауын, мочевина концентрациясының жоғарылауын қоса)</w:t>
      </w:r>
    </w:p>
    <w:p w14:paraId="28BC63D5"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Қызба (температура жоғарылауы) </w:t>
      </w:r>
      <w:r w:rsidRPr="0027174C">
        <w:rPr>
          <w:rFonts w:ascii="Times New Roman" w:eastAsia="Times New Roman" w:hAnsi="Times New Roman"/>
          <w:iCs/>
          <w:sz w:val="28"/>
          <w:szCs w:val="28"/>
          <w:vertAlign w:val="superscript"/>
          <w:lang w:val="kk" w:eastAsia="ru-RU"/>
        </w:rPr>
        <w:t>А</w:t>
      </w:r>
      <w:r w:rsidRPr="0027174C">
        <w:rPr>
          <w:rFonts w:ascii="Times New Roman" w:eastAsia="Times New Roman" w:hAnsi="Times New Roman"/>
          <w:iCs/>
          <w:sz w:val="28"/>
          <w:szCs w:val="28"/>
          <w:lang w:val="kk" w:eastAsia="ru-RU"/>
        </w:rPr>
        <w:t>, шеткері ісінулер, жалпы бұлшықет күші мен тонусының төмендеуі (әлсіздік пен астенияны қоса)</w:t>
      </w:r>
    </w:p>
    <w:p w14:paraId="5E4E9EEB" w14:textId="77777777" w:rsidR="002906E4" w:rsidRPr="0027174C"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Жүргізілген емшараларан кейін қан құйылу (операциядан кейінгі анемия мен жанадан қан кетуді қоса), қанталау, жарадан шыққан бөліністер</w:t>
      </w:r>
      <w:r w:rsidRPr="0027174C">
        <w:rPr>
          <w:rFonts w:ascii="Times New Roman" w:eastAsia="Times New Roman" w:hAnsi="Times New Roman"/>
          <w:iCs/>
          <w:sz w:val="28"/>
          <w:szCs w:val="28"/>
          <w:vertAlign w:val="superscript"/>
          <w:lang w:val="kk" w:eastAsia="ru-RU"/>
        </w:rPr>
        <w:t>A</w:t>
      </w:r>
    </w:p>
    <w:p w14:paraId="09339496" w14:textId="77777777" w:rsidR="002906E4" w:rsidRDefault="002906E4" w:rsidP="002906E4">
      <w:pPr>
        <w:pStyle w:val="ac"/>
        <w:jc w:val="both"/>
        <w:rPr>
          <w:rFonts w:ascii="Times New Roman" w:eastAsia="Times New Roman" w:hAnsi="Times New Roman"/>
          <w:i/>
          <w:sz w:val="28"/>
          <w:szCs w:val="28"/>
          <w:lang w:val="kk" w:eastAsia="ru-RU"/>
        </w:rPr>
      </w:pPr>
      <w:r>
        <w:rPr>
          <w:rFonts w:ascii="Times New Roman" w:eastAsia="Times New Roman" w:hAnsi="Times New Roman"/>
          <w:i/>
          <w:sz w:val="28"/>
          <w:szCs w:val="28"/>
          <w:lang w:val="kk" w:eastAsia="ru-RU"/>
        </w:rPr>
        <w:t>Ж</w:t>
      </w:r>
      <w:r w:rsidRPr="009773C0">
        <w:rPr>
          <w:rFonts w:ascii="Times New Roman" w:eastAsia="Times New Roman" w:hAnsi="Times New Roman"/>
          <w:i/>
          <w:sz w:val="28"/>
          <w:szCs w:val="28"/>
          <w:lang w:val="kk" w:eastAsia="ru-RU"/>
        </w:rPr>
        <w:t xml:space="preserve">иі емес </w:t>
      </w:r>
    </w:p>
    <w:p w14:paraId="1AD7F199"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Тромбоцитоз (тромбоциттер санының көбеюін қоса алғанда)</w:t>
      </w:r>
      <w:r w:rsidRPr="0027174C">
        <w:rPr>
          <w:rFonts w:ascii="Times New Roman" w:eastAsia="Times New Roman" w:hAnsi="Times New Roman"/>
          <w:iCs/>
          <w:sz w:val="28"/>
          <w:szCs w:val="28"/>
          <w:vertAlign w:val="superscript"/>
          <w:lang w:val="kk" w:eastAsia="ru-RU"/>
        </w:rPr>
        <w:t>А</w:t>
      </w:r>
      <w:r w:rsidRPr="0027174C">
        <w:rPr>
          <w:rFonts w:ascii="Times New Roman" w:eastAsia="Times New Roman" w:hAnsi="Times New Roman"/>
          <w:iCs/>
          <w:sz w:val="28"/>
          <w:szCs w:val="28"/>
          <w:lang w:val="kk" w:eastAsia="ru-RU"/>
        </w:rPr>
        <w:t>, тромбоцитопения</w:t>
      </w:r>
    </w:p>
    <w:p w14:paraId="695C2969"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Аллергиялық реакция, аллергиялық дерматит, ангионевроздық ісіну және аллергиялық ісіну</w:t>
      </w:r>
    </w:p>
    <w:p w14:paraId="0FAD8F24"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Ми ішіне және бассүйек ішіне қан құйылу, талу</w:t>
      </w:r>
    </w:p>
    <w:p w14:paraId="1059246F"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Тахикардия</w:t>
      </w:r>
    </w:p>
    <w:p w14:paraId="46D76D52"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Ауыздың құрғауы</w:t>
      </w:r>
    </w:p>
    <w:p w14:paraId="5189C911" w14:textId="77777777" w:rsidR="002906E4" w:rsidRDefault="002906E4" w:rsidP="002906E4">
      <w:pPr>
        <w:pStyle w:val="ac"/>
        <w:jc w:val="both"/>
        <w:rPr>
          <w:rFonts w:ascii="Times New Roman" w:eastAsia="Times New Roman" w:hAnsi="Times New Roman"/>
          <w:iCs/>
          <w:sz w:val="28"/>
          <w:szCs w:val="28"/>
          <w:vertAlign w:val="superscript"/>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Бауыр функциясының бұзылуы, қандағы билирубин, сілтілік фосфатаза</w:t>
      </w:r>
      <w:r w:rsidRPr="0027174C">
        <w:rPr>
          <w:rFonts w:ascii="Times New Roman" w:eastAsia="Times New Roman" w:hAnsi="Times New Roman"/>
          <w:iCs/>
          <w:sz w:val="28"/>
          <w:szCs w:val="28"/>
          <w:vertAlign w:val="superscript"/>
          <w:lang w:val="kk" w:eastAsia="ru-RU"/>
        </w:rPr>
        <w:t>А</w:t>
      </w:r>
      <w:r w:rsidRPr="0027174C">
        <w:rPr>
          <w:rFonts w:ascii="Times New Roman" w:eastAsia="Times New Roman" w:hAnsi="Times New Roman"/>
          <w:iCs/>
          <w:sz w:val="28"/>
          <w:szCs w:val="28"/>
          <w:lang w:val="kk" w:eastAsia="ru-RU"/>
        </w:rPr>
        <w:t>, гамма-глутамилтранс-фераза (ГГТ) деңгейінің жоғарылауы</w:t>
      </w:r>
      <w:r w:rsidRPr="0027174C">
        <w:rPr>
          <w:rFonts w:ascii="Times New Roman" w:eastAsia="Times New Roman" w:hAnsi="Times New Roman"/>
          <w:iCs/>
          <w:sz w:val="28"/>
          <w:szCs w:val="28"/>
          <w:vertAlign w:val="superscript"/>
          <w:lang w:val="kk" w:eastAsia="ru-RU"/>
        </w:rPr>
        <w:t>А</w:t>
      </w:r>
    </w:p>
    <w:p w14:paraId="2DF368B2"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Есекжем</w:t>
      </w:r>
    </w:p>
    <w:p w14:paraId="6E042E22"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Гемартроз</w:t>
      </w:r>
    </w:p>
    <w:p w14:paraId="316AB468"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Жалпы көңіл-күйдің нашарлауы (дімкәстікті қоса алғанда)</w:t>
      </w:r>
    </w:p>
    <w:p w14:paraId="6597BC8A" w14:textId="77777777" w:rsidR="002906E4" w:rsidRPr="0027174C" w:rsidRDefault="002906E4" w:rsidP="002906E4">
      <w:pPr>
        <w:pStyle w:val="ac"/>
        <w:jc w:val="both"/>
        <w:rPr>
          <w:rFonts w:ascii="Times New Roman" w:eastAsia="Times New Roman" w:hAnsi="Times New Roman"/>
          <w:iCs/>
          <w:sz w:val="28"/>
          <w:szCs w:val="28"/>
          <w:vertAlign w:val="superscript"/>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ЛДГ деңгейінің жоғарылауы</w:t>
      </w:r>
      <w:r w:rsidRPr="0027174C">
        <w:rPr>
          <w:rFonts w:ascii="Times New Roman" w:eastAsia="Times New Roman" w:hAnsi="Times New Roman"/>
          <w:iCs/>
          <w:sz w:val="28"/>
          <w:szCs w:val="28"/>
          <w:vertAlign w:val="superscript"/>
          <w:lang w:val="kk" w:eastAsia="ru-RU"/>
        </w:rPr>
        <w:t> А</w:t>
      </w:r>
      <w:r w:rsidRPr="0027174C">
        <w:rPr>
          <w:rFonts w:ascii="Times New Roman" w:eastAsia="Times New Roman" w:hAnsi="Times New Roman"/>
          <w:iCs/>
          <w:sz w:val="28"/>
          <w:szCs w:val="28"/>
          <w:lang w:val="kk" w:eastAsia="ru-RU"/>
        </w:rPr>
        <w:t>, липаза деңгейінің жоғарылауы</w:t>
      </w:r>
      <w:r w:rsidRPr="0027174C">
        <w:rPr>
          <w:rFonts w:ascii="Times New Roman" w:eastAsia="Times New Roman" w:hAnsi="Times New Roman"/>
          <w:iCs/>
          <w:sz w:val="28"/>
          <w:szCs w:val="28"/>
          <w:vertAlign w:val="superscript"/>
          <w:lang w:val="kk" w:eastAsia="ru-RU"/>
        </w:rPr>
        <w:t>А</w:t>
      </w:r>
      <w:r w:rsidRPr="0027174C">
        <w:rPr>
          <w:rFonts w:ascii="Times New Roman" w:eastAsia="Times New Roman" w:hAnsi="Times New Roman"/>
          <w:iCs/>
          <w:sz w:val="28"/>
          <w:szCs w:val="28"/>
          <w:lang w:val="kk" w:eastAsia="ru-RU"/>
        </w:rPr>
        <w:t>, амилаза деңгейінің жоғарылауы</w:t>
      </w:r>
      <w:r w:rsidRPr="0027174C">
        <w:rPr>
          <w:rFonts w:ascii="Times New Roman" w:eastAsia="Times New Roman" w:hAnsi="Times New Roman"/>
          <w:iCs/>
          <w:sz w:val="28"/>
          <w:szCs w:val="28"/>
          <w:vertAlign w:val="superscript"/>
          <w:lang w:val="kk" w:eastAsia="ru-RU"/>
        </w:rPr>
        <w:t>А</w:t>
      </w:r>
    </w:p>
    <w:p w14:paraId="0928F445" w14:textId="77777777" w:rsidR="002906E4" w:rsidRDefault="002906E4" w:rsidP="002906E4">
      <w:pPr>
        <w:pStyle w:val="ac"/>
        <w:jc w:val="both"/>
        <w:rPr>
          <w:rFonts w:ascii="Times New Roman" w:eastAsia="Times New Roman" w:hAnsi="Times New Roman"/>
          <w:i/>
          <w:sz w:val="28"/>
          <w:szCs w:val="28"/>
          <w:lang w:val="kk" w:eastAsia="ru-RU"/>
        </w:rPr>
      </w:pPr>
      <w:r>
        <w:rPr>
          <w:rFonts w:ascii="Times New Roman" w:eastAsia="Times New Roman" w:hAnsi="Times New Roman"/>
          <w:i/>
          <w:sz w:val="28"/>
          <w:szCs w:val="28"/>
          <w:lang w:val="kk" w:eastAsia="ru-RU"/>
        </w:rPr>
        <w:t>С</w:t>
      </w:r>
      <w:r w:rsidRPr="009773C0">
        <w:rPr>
          <w:rFonts w:ascii="Times New Roman" w:eastAsia="Times New Roman" w:hAnsi="Times New Roman"/>
          <w:i/>
          <w:sz w:val="28"/>
          <w:szCs w:val="28"/>
          <w:lang w:val="kk" w:eastAsia="ru-RU"/>
        </w:rPr>
        <w:t xml:space="preserve">ирек </w:t>
      </w:r>
    </w:p>
    <w:p w14:paraId="032FB165"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w:t>
      </w:r>
      <w:r w:rsidRPr="0027174C">
        <w:rPr>
          <w:rFonts w:ascii="Times New Roman" w:eastAsia="Times New Roman" w:hAnsi="Times New Roman"/>
          <w:sz w:val="28"/>
          <w:szCs w:val="28"/>
          <w:lang w:val="kk" w:eastAsia="ru-RU" w:bidi="ru-RU"/>
        </w:rPr>
        <w:t xml:space="preserve"> </w:t>
      </w:r>
      <w:r w:rsidRPr="0027174C">
        <w:rPr>
          <w:rFonts w:ascii="Times New Roman" w:eastAsia="Times New Roman" w:hAnsi="Times New Roman"/>
          <w:iCs/>
          <w:sz w:val="28"/>
          <w:szCs w:val="28"/>
          <w:lang w:val="kk" w:eastAsia="ru-RU"/>
        </w:rPr>
        <w:t>Сарғаю, конъюгацияланған билирубин деңгейінің жоғарылауы (аланинаминотрансферазаның (АЛТ) қатарлас жоғарылауымен немесе онсыз), холестаз, гепатит (гепатоцеллюлярлық зақымдануды қоса)</w:t>
      </w:r>
    </w:p>
    <w:p w14:paraId="57B51741" w14:textId="77777777" w:rsidR="002906E4"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Бұлшықеттерге қан құйылу</w:t>
      </w:r>
    </w:p>
    <w:p w14:paraId="5949EEDB" w14:textId="77777777" w:rsidR="002906E4" w:rsidRDefault="002906E4" w:rsidP="002906E4">
      <w:pPr>
        <w:pStyle w:val="ac"/>
        <w:jc w:val="both"/>
        <w:rPr>
          <w:rFonts w:ascii="Times New Roman" w:eastAsia="Times New Roman" w:hAnsi="Times New Roman"/>
          <w:iCs/>
          <w:sz w:val="28"/>
          <w:szCs w:val="28"/>
          <w:vertAlign w:val="superscript"/>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Жергілікті ісіну</w:t>
      </w:r>
      <w:r w:rsidRPr="0027174C">
        <w:rPr>
          <w:rFonts w:ascii="Times New Roman" w:eastAsia="Times New Roman" w:hAnsi="Times New Roman"/>
          <w:iCs/>
          <w:sz w:val="28"/>
          <w:szCs w:val="28"/>
          <w:vertAlign w:val="superscript"/>
          <w:lang w:val="kk" w:eastAsia="ru-RU"/>
        </w:rPr>
        <w:t>А</w:t>
      </w:r>
    </w:p>
    <w:p w14:paraId="045D3B07" w14:textId="77777777" w:rsidR="002906E4" w:rsidRPr="0027174C"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Қантамырлардың жалған аневризмасы</w:t>
      </w:r>
      <w:r w:rsidRPr="0027174C">
        <w:rPr>
          <w:rFonts w:ascii="Times New Roman" w:eastAsia="Times New Roman" w:hAnsi="Times New Roman"/>
          <w:iCs/>
          <w:sz w:val="28"/>
          <w:szCs w:val="28"/>
          <w:vertAlign w:val="superscript"/>
          <w:lang w:val="kk" w:eastAsia="ru-RU"/>
        </w:rPr>
        <w:t>С</w:t>
      </w:r>
    </w:p>
    <w:p w14:paraId="07AE2B80" w14:textId="77777777" w:rsidR="002906E4" w:rsidRDefault="002906E4" w:rsidP="002906E4">
      <w:pPr>
        <w:pStyle w:val="ac"/>
        <w:jc w:val="both"/>
        <w:rPr>
          <w:rFonts w:ascii="Times New Roman" w:eastAsia="Times New Roman" w:hAnsi="Times New Roman"/>
          <w:i/>
          <w:sz w:val="28"/>
          <w:szCs w:val="28"/>
          <w:lang w:val="kk" w:eastAsia="ru-RU"/>
        </w:rPr>
      </w:pPr>
      <w:r>
        <w:rPr>
          <w:rFonts w:ascii="Times New Roman" w:eastAsia="Times New Roman" w:hAnsi="Times New Roman"/>
          <w:i/>
          <w:sz w:val="28"/>
          <w:szCs w:val="28"/>
          <w:lang w:val="kk" w:eastAsia="ru-RU"/>
        </w:rPr>
        <w:t>Ө</w:t>
      </w:r>
      <w:r w:rsidRPr="009773C0">
        <w:rPr>
          <w:rFonts w:ascii="Times New Roman" w:eastAsia="Times New Roman" w:hAnsi="Times New Roman"/>
          <w:i/>
          <w:sz w:val="28"/>
          <w:szCs w:val="28"/>
          <w:lang w:val="kk" w:eastAsia="ru-RU"/>
        </w:rPr>
        <w:t xml:space="preserve">те сирек </w:t>
      </w:r>
    </w:p>
    <w:p w14:paraId="3FC78A91" w14:textId="77777777" w:rsidR="002906E4" w:rsidRPr="0027174C"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w:t>
      </w:r>
      <w:bookmarkStart w:id="13" w:name="_Hlk25065542"/>
      <w:r w:rsidRPr="0027174C">
        <w:rPr>
          <w:rFonts w:ascii="Times New Roman" w:eastAsia="Times New Roman" w:hAnsi="Times New Roman"/>
          <w:sz w:val="28"/>
          <w:szCs w:val="28"/>
          <w:lang w:val="kk" w:eastAsia="ru-RU"/>
        </w:rPr>
        <w:t xml:space="preserve"> </w:t>
      </w:r>
      <w:r w:rsidRPr="0027174C">
        <w:rPr>
          <w:rFonts w:ascii="Times New Roman" w:eastAsia="Times New Roman" w:hAnsi="Times New Roman"/>
          <w:iCs/>
          <w:sz w:val="28"/>
          <w:szCs w:val="28"/>
          <w:lang w:val="kk" w:eastAsia="ru-RU"/>
        </w:rPr>
        <w:t>Анафилаксиялық шокты қоса алғанда, анафилаксиялық реакциялар</w:t>
      </w:r>
    </w:p>
    <w:bookmarkEnd w:id="13"/>
    <w:p w14:paraId="651BB7F0" w14:textId="77777777" w:rsidR="002906E4" w:rsidRPr="0027174C" w:rsidRDefault="002906E4" w:rsidP="002906E4">
      <w:pPr>
        <w:pStyle w:val="ac"/>
        <w:jc w:val="both"/>
        <w:rPr>
          <w:rFonts w:ascii="Times New Roman" w:eastAsia="Times New Roman" w:hAnsi="Times New Roman"/>
          <w:iCs/>
          <w:sz w:val="28"/>
          <w:szCs w:val="28"/>
          <w:lang w:val="kk" w:eastAsia="ru-RU"/>
        </w:rPr>
      </w:pPr>
      <w:r>
        <w:rPr>
          <w:rFonts w:ascii="Times New Roman" w:eastAsia="Times New Roman" w:hAnsi="Times New Roman"/>
          <w:iCs/>
          <w:sz w:val="28"/>
          <w:szCs w:val="28"/>
          <w:lang w:val="kk" w:eastAsia="ru-RU"/>
        </w:rPr>
        <w:t xml:space="preserve">- </w:t>
      </w:r>
      <w:r w:rsidRPr="0027174C">
        <w:rPr>
          <w:rFonts w:ascii="Times New Roman" w:eastAsia="Times New Roman" w:hAnsi="Times New Roman"/>
          <w:iCs/>
          <w:sz w:val="28"/>
          <w:szCs w:val="28"/>
          <w:lang w:val="kk" w:eastAsia="ru-RU"/>
        </w:rPr>
        <w:t xml:space="preserve">Стивенс-Джонсон Синдромы/уытты эпидермалық некролиз, DRESS-синдром  </w:t>
      </w:r>
    </w:p>
    <w:p w14:paraId="736C552A" w14:textId="77777777" w:rsidR="002906E4" w:rsidRPr="0027174C" w:rsidRDefault="002906E4" w:rsidP="002906E4">
      <w:pPr>
        <w:pStyle w:val="ac"/>
        <w:jc w:val="both"/>
        <w:rPr>
          <w:rFonts w:ascii="Times New Roman" w:eastAsia="Times New Roman" w:hAnsi="Times New Roman"/>
          <w:i/>
          <w:sz w:val="28"/>
          <w:szCs w:val="28"/>
          <w:lang w:val="kk" w:eastAsia="ru-RU"/>
        </w:rPr>
      </w:pPr>
      <w:r>
        <w:rPr>
          <w:rFonts w:ascii="Times New Roman" w:eastAsia="Times New Roman" w:hAnsi="Times New Roman"/>
          <w:i/>
          <w:sz w:val="28"/>
          <w:szCs w:val="28"/>
          <w:lang w:val="kk" w:eastAsia="ru-RU"/>
        </w:rPr>
        <w:t>Б</w:t>
      </w:r>
      <w:r w:rsidRPr="009773C0">
        <w:rPr>
          <w:rFonts w:ascii="Times New Roman" w:eastAsia="Times New Roman" w:hAnsi="Times New Roman"/>
          <w:i/>
          <w:sz w:val="28"/>
          <w:szCs w:val="28"/>
          <w:lang w:val="kk" w:eastAsia="ru-RU"/>
        </w:rPr>
        <w:t xml:space="preserve">елгісіз </w:t>
      </w:r>
    </w:p>
    <w:p w14:paraId="1E0C2A70" w14:textId="77777777" w:rsidR="002906E4" w:rsidRDefault="002906E4" w:rsidP="002906E4">
      <w:pPr>
        <w:pStyle w:val="ac"/>
        <w:jc w:val="both"/>
        <w:rPr>
          <w:rFonts w:ascii="Times New Roman" w:eastAsia="Times New Roman" w:hAnsi="Times New Roman"/>
          <w:iCs/>
          <w:sz w:val="28"/>
          <w:szCs w:val="28"/>
          <w:lang w:val="kk" w:eastAsia="ru-RU" w:bidi="ru-RU"/>
        </w:rPr>
      </w:pPr>
      <w:r>
        <w:rPr>
          <w:rFonts w:ascii="Times New Roman" w:eastAsia="Times New Roman" w:hAnsi="Times New Roman"/>
          <w:iCs/>
          <w:sz w:val="28"/>
          <w:szCs w:val="28"/>
          <w:lang w:val="kk" w:eastAsia="ru-RU" w:bidi="ru-RU"/>
        </w:rPr>
        <w:t>-</w:t>
      </w:r>
      <w:r w:rsidRPr="0027174C">
        <w:rPr>
          <w:rFonts w:ascii="Times New Roman" w:eastAsia="Times New Roman" w:hAnsi="Times New Roman"/>
          <w:sz w:val="28"/>
          <w:szCs w:val="28"/>
          <w:lang w:val="kk" w:eastAsia="ru-RU" w:bidi="ru-RU"/>
        </w:rPr>
        <w:t xml:space="preserve"> </w:t>
      </w:r>
      <w:r w:rsidRPr="0027174C">
        <w:rPr>
          <w:rFonts w:ascii="Times New Roman" w:eastAsia="Times New Roman" w:hAnsi="Times New Roman"/>
          <w:iCs/>
          <w:sz w:val="28"/>
          <w:szCs w:val="28"/>
          <w:lang w:val="kk" w:eastAsia="ru-RU" w:bidi="ru-RU"/>
        </w:rPr>
        <w:t>Қан кету салдарынан болатын компартмент-синдром</w:t>
      </w:r>
    </w:p>
    <w:p w14:paraId="53C4E008" w14:textId="77777777" w:rsidR="002906E4" w:rsidRPr="002906E4" w:rsidRDefault="002906E4" w:rsidP="009773C0">
      <w:pPr>
        <w:pStyle w:val="ac"/>
        <w:jc w:val="both"/>
        <w:rPr>
          <w:rFonts w:ascii="Times New Roman" w:eastAsia="Times New Roman" w:hAnsi="Times New Roman"/>
          <w:iCs/>
          <w:sz w:val="28"/>
          <w:szCs w:val="28"/>
          <w:lang w:val="kk" w:eastAsia="ru-RU" w:bidi="ru-RU"/>
        </w:rPr>
      </w:pPr>
      <w:r>
        <w:rPr>
          <w:rFonts w:ascii="Times New Roman" w:eastAsia="Times New Roman" w:hAnsi="Times New Roman"/>
          <w:iCs/>
          <w:sz w:val="28"/>
          <w:szCs w:val="28"/>
          <w:lang w:val="kk" w:eastAsia="ru-RU" w:bidi="ru-RU"/>
        </w:rPr>
        <w:t xml:space="preserve">- </w:t>
      </w:r>
      <w:r w:rsidRPr="0027174C">
        <w:rPr>
          <w:rFonts w:ascii="Times New Roman" w:eastAsia="Times New Roman" w:hAnsi="Times New Roman"/>
          <w:iCs/>
          <w:sz w:val="28"/>
          <w:szCs w:val="28"/>
          <w:lang w:val="kk" w:eastAsia="ru-RU" w:bidi="ru-RU"/>
        </w:rPr>
        <w:t>Бүйрек функциясының жеткіліксіздігі/гипоперфузия дамуы үшін жеткілікті қан кету салдарынан бүйрек функциясының жедел жеткіліксіздігі</w:t>
      </w:r>
    </w:p>
    <w:p w14:paraId="42D36879" w14:textId="77777777" w:rsidR="009773C0" w:rsidRPr="002906E4" w:rsidRDefault="00F63E18" w:rsidP="009773C0">
      <w:pPr>
        <w:pStyle w:val="ac"/>
        <w:jc w:val="both"/>
        <w:rPr>
          <w:rFonts w:ascii="Times New Roman" w:eastAsia="Times New Roman" w:hAnsi="Times New Roman"/>
          <w:sz w:val="24"/>
          <w:szCs w:val="24"/>
          <w:lang w:val="kk" w:eastAsia="ru-RU"/>
        </w:rPr>
      </w:pPr>
      <w:r w:rsidRPr="009773C0">
        <w:rPr>
          <w:rFonts w:ascii="Times New Roman" w:eastAsia="Times New Roman" w:hAnsi="Times New Roman"/>
          <w:sz w:val="24"/>
          <w:szCs w:val="24"/>
          <w:lang w:val="kk" w:eastAsia="ru-RU"/>
        </w:rPr>
        <w:t>А: тізебуынды немесе ұршықбуынды жоспарлы протездеуден кейінгі ересек пациенттерде веналық тромбоэмболияның (ВТЭ) профилактикасы кезінде тіркелген</w:t>
      </w:r>
    </w:p>
    <w:p w14:paraId="435BD46E" w14:textId="77777777" w:rsidR="009773C0" w:rsidRPr="002B2804" w:rsidRDefault="00F63E18" w:rsidP="009773C0">
      <w:pPr>
        <w:pStyle w:val="ac"/>
        <w:jc w:val="both"/>
        <w:rPr>
          <w:rFonts w:ascii="Times New Roman" w:eastAsia="Times New Roman" w:hAnsi="Times New Roman"/>
          <w:sz w:val="24"/>
          <w:szCs w:val="24"/>
          <w:lang w:val="kk" w:eastAsia="ru-RU"/>
        </w:rPr>
      </w:pPr>
      <w:r w:rsidRPr="009773C0">
        <w:rPr>
          <w:rFonts w:ascii="Times New Roman" w:eastAsia="Times New Roman" w:hAnsi="Times New Roman"/>
          <w:sz w:val="24"/>
          <w:szCs w:val="24"/>
          <w:lang w:val="kk" w:eastAsia="ru-RU"/>
        </w:rPr>
        <w:lastRenderedPageBreak/>
        <w:t>B: ТВТ мен ӨАТЭ емдеу және қайталануларының профилактикасы кезінде &lt; 55 жас шамасындағы әйелдерде өте жиі тіркелген</w:t>
      </w:r>
    </w:p>
    <w:p w14:paraId="34F15E12" w14:textId="77777777" w:rsidR="009773C0" w:rsidRPr="002B2804" w:rsidRDefault="00F63E18" w:rsidP="009773C0">
      <w:pPr>
        <w:pStyle w:val="ac"/>
        <w:jc w:val="both"/>
        <w:rPr>
          <w:rFonts w:ascii="Times New Roman" w:eastAsia="Times New Roman" w:hAnsi="Times New Roman"/>
          <w:sz w:val="24"/>
          <w:szCs w:val="24"/>
          <w:lang w:val="kk" w:eastAsia="ru-RU"/>
        </w:rPr>
      </w:pPr>
      <w:r w:rsidRPr="009773C0">
        <w:rPr>
          <w:rFonts w:ascii="Times New Roman" w:eastAsia="Times New Roman" w:hAnsi="Times New Roman"/>
          <w:sz w:val="24"/>
          <w:szCs w:val="24"/>
          <w:lang w:val="kk" w:eastAsia="ru-RU"/>
        </w:rPr>
        <w:t>C: жедел коронарлық синдромнан кейінгі (тері арқылы жүргізілетін араласымдардан кейін) пациенттерде кенеттен өлімге ұшырау мен миокард инфарктісінің профилактикасы кезінде жиі емес деп тіркелген.</w:t>
      </w:r>
    </w:p>
    <w:p w14:paraId="2AB2B7C6" w14:textId="77777777" w:rsidR="009773C0" w:rsidRPr="00560245" w:rsidRDefault="00F63E18" w:rsidP="009773C0">
      <w:pPr>
        <w:pStyle w:val="ac"/>
        <w:jc w:val="both"/>
        <w:rPr>
          <w:rFonts w:ascii="Times New Roman" w:eastAsia="Times New Roman" w:hAnsi="Times New Roman"/>
          <w:sz w:val="24"/>
          <w:szCs w:val="24"/>
          <w:lang w:val="kk" w:eastAsia="ru-RU"/>
        </w:rPr>
      </w:pPr>
      <w:r w:rsidRPr="009773C0">
        <w:rPr>
          <w:rFonts w:ascii="Times New Roman" w:eastAsia="Times New Roman" w:hAnsi="Times New Roman"/>
          <w:sz w:val="24"/>
          <w:szCs w:val="24"/>
          <w:lang w:val="kk" w:eastAsia="ru-RU"/>
        </w:rPr>
        <w:t xml:space="preserve">* Жағымсыз құбылыстар бойынша деректер жинауға алдын ала белгіленген таңдамалы тәсіл қолданылды. Жағымсыз дәрілік реакциялардың жиілігі артпағанын және ешқандай жаңа жағымсыз дәрілік реакциялар анықталмағанын ескере отырып, жағымсыз реакциялар тізбесіне жиілікті есептеу үшін зерттеу деректері енгізілмеген. </w:t>
      </w:r>
    </w:p>
    <w:p w14:paraId="2540FB9A" w14:textId="77777777" w:rsidR="000F1B18" w:rsidRPr="00560245" w:rsidRDefault="00F63E18" w:rsidP="000F1B18">
      <w:pPr>
        <w:pStyle w:val="ac"/>
        <w:jc w:val="both"/>
        <w:rPr>
          <w:rFonts w:ascii="Times New Roman" w:eastAsia="Times New Roman" w:hAnsi="Times New Roman"/>
          <w:i/>
          <w:sz w:val="28"/>
          <w:szCs w:val="28"/>
          <w:lang w:val="kk" w:eastAsia="ru-RU"/>
        </w:rPr>
      </w:pPr>
      <w:r w:rsidRPr="000F1B18">
        <w:rPr>
          <w:rFonts w:ascii="Times New Roman" w:eastAsia="Times New Roman" w:hAnsi="Times New Roman"/>
          <w:i/>
          <w:sz w:val="28"/>
          <w:szCs w:val="28"/>
          <w:lang w:val="kk" w:eastAsia="ru-RU"/>
        </w:rPr>
        <w:t>Кейбір жағымсыз реакциялардың сипаттамасы</w:t>
      </w:r>
      <w:r w:rsidRPr="000F1B18">
        <w:rPr>
          <w:rFonts w:ascii="Times New Roman" w:eastAsia="Times New Roman" w:hAnsi="Times New Roman"/>
          <w:i/>
          <w:sz w:val="28"/>
          <w:szCs w:val="28"/>
          <w:lang w:val="kk" w:eastAsia="ru-RU"/>
        </w:rPr>
        <w:tab/>
      </w:r>
    </w:p>
    <w:p w14:paraId="49010029" w14:textId="77777777" w:rsidR="000F1B18" w:rsidRPr="00560245" w:rsidRDefault="00F63E18" w:rsidP="000F1B18">
      <w:pPr>
        <w:pStyle w:val="ac"/>
        <w:jc w:val="both"/>
        <w:rPr>
          <w:rFonts w:ascii="Times New Roman" w:eastAsia="Times New Roman" w:hAnsi="Times New Roman"/>
          <w:sz w:val="28"/>
          <w:szCs w:val="28"/>
          <w:lang w:val="kk" w:eastAsia="ru-RU"/>
        </w:rPr>
      </w:pPr>
      <w:r w:rsidRPr="000F1B18">
        <w:rPr>
          <w:rFonts w:ascii="Times New Roman" w:eastAsia="Times New Roman" w:hAnsi="Times New Roman"/>
          <w:sz w:val="28"/>
          <w:szCs w:val="28"/>
          <w:lang w:val="kk" w:eastAsia="ru-RU"/>
        </w:rPr>
        <w:t>Ривароксабанның фармакологиялық әсер ету механизмін ескерсек, оны қолдану кез келген ағзалар мен тіндерден жасырын немесе айқын қан кету қаупінің жоғарылауымен қатар жүруі, ол постгеморрагиялық анемияға алып келуі мүмкін.  Белгілері, симптомдары мен ауырлығы (өлімге соқтырған жағдайларын қоса) орналасуы мен ауырлық дәрежелеріне немесе қан кетудің және/немесе анемияның ауқымдылығына байланысты ауытқып тұрады. Шырышты қабықтардан қан кетулер (мысалы, мұрыннан, қызылиектен, асқазан-ішектен, қынаптан патологиялық және күшейген етеккірлік қан кетуді қоса, несеп-жыныс жүйесінен) мен анемия көбінесе, K дәруменінің антагонистерімен (КДА) емдеумен салыстырғанда</w:t>
      </w:r>
      <w:bookmarkStart w:id="14" w:name="_Hlk23862325"/>
      <w:r w:rsidRPr="000F1B18">
        <w:rPr>
          <w:rFonts w:ascii="Times New Roman" w:eastAsia="Times New Roman" w:hAnsi="Times New Roman"/>
          <w:sz w:val="28"/>
          <w:szCs w:val="28"/>
          <w:lang w:val="kk" w:eastAsia="ru-RU"/>
        </w:rPr>
        <w:t xml:space="preserve">, ривароксабанмен ұзақ уақыт емдеген кезде байқалған.  </w:t>
      </w:r>
      <w:bookmarkEnd w:id="14"/>
      <w:r w:rsidRPr="000F1B18">
        <w:rPr>
          <w:rFonts w:ascii="Times New Roman" w:eastAsia="Times New Roman" w:hAnsi="Times New Roman"/>
          <w:sz w:val="28"/>
          <w:szCs w:val="28"/>
          <w:lang w:val="kk" w:eastAsia="ru-RU"/>
        </w:rPr>
        <w:t xml:space="preserve">Сәйкесінше, талапқа сай клиникалық тексеруге қосымша, қажет болған жағдайда, жасырын қан кетуді анықтау үшін гемоглобин/гематокрит деңгейін зертханалық жолмен анықтаудың және айқын қан кетудің клиникалық тұрғыдан елеулілігі мөлшерін анықтаудың маңызы болуы мүмкін. Пациенттердің кейбір, мысалы, бақылауға келмейтін ауыр артериялық гипертензиясы және/немесе гемостазға ықпал ететін препараттармен қатарлас ем қабылдап жүрген топтарында қан кетудің даму қаупі жоғарылауы мүмкін. Етеккірлік қан кетулер ұзағырақ және қарқындырақ болуы мүмкін.  Геморрагиялық асқынулар әлсіздікпен, бозарумен, бас айналумен, бас ауырумен, түсініксіз ісінумен, ентігумен немесе түсініксіз шок жағдайымен көрініс беруі мүмкін.  Кей жағдайларда, анемияның салдарынан төс артының ауыруы немесе стенокардия сияқты миокард ишемиясы симптомдары байқалған. </w:t>
      </w:r>
    </w:p>
    <w:p w14:paraId="46700E18" w14:textId="77777777" w:rsidR="000F1B18" w:rsidRPr="00560245" w:rsidRDefault="00F63E18" w:rsidP="000F1B18">
      <w:pPr>
        <w:pStyle w:val="ac"/>
        <w:jc w:val="both"/>
        <w:rPr>
          <w:rFonts w:ascii="Times New Roman" w:eastAsia="Times New Roman" w:hAnsi="Times New Roman"/>
          <w:sz w:val="28"/>
          <w:szCs w:val="28"/>
          <w:lang w:val="kk" w:eastAsia="ru-RU"/>
        </w:rPr>
      </w:pPr>
      <w:r w:rsidRPr="000F1B18">
        <w:rPr>
          <w:rFonts w:ascii="Times New Roman" w:eastAsia="Times New Roman" w:hAnsi="Times New Roman"/>
          <w:sz w:val="28"/>
          <w:szCs w:val="28"/>
          <w:lang w:val="kk" w:eastAsia="ru-RU"/>
        </w:rPr>
        <w:t>Ривароксабанды қолданғанда ауыр қан кетудің салдарынан компартмент-синдром және гипоперфузия нәтижесіндегі бүйрек функциясының жеткіліксіздігі сияқты белгілі асқынулар да тіркелген.  Сондықтан, антикоагулянттарды қабылдап жүрген кез келген пациенттің жағдайын бағалаған кезде, қан құйылу мүмкіндігін қарастыру керек.</w:t>
      </w:r>
    </w:p>
    <w:p w14:paraId="53D98975" w14:textId="77777777" w:rsidR="000F1B18" w:rsidRPr="00560245" w:rsidRDefault="000F1B18" w:rsidP="00844CE8">
      <w:pPr>
        <w:pStyle w:val="ac"/>
        <w:jc w:val="both"/>
        <w:rPr>
          <w:rFonts w:ascii="Times New Roman" w:eastAsia="Times New Roman" w:hAnsi="Times New Roman"/>
          <w:sz w:val="28"/>
          <w:szCs w:val="28"/>
          <w:lang w:val="kk" w:eastAsia="ru-RU"/>
        </w:rPr>
      </w:pPr>
    </w:p>
    <w:p w14:paraId="5B7B2611" w14:textId="77777777" w:rsidR="00827BB2" w:rsidRPr="00560245" w:rsidRDefault="00F63E18" w:rsidP="00844CE8">
      <w:pPr>
        <w:pStyle w:val="ac"/>
        <w:jc w:val="both"/>
        <w:rPr>
          <w:rFonts w:ascii="Times New Roman" w:hAnsi="Times New Roman"/>
          <w:i/>
          <w:color w:val="000000"/>
          <w:sz w:val="28"/>
          <w:lang w:val="kk"/>
        </w:rPr>
      </w:pPr>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w:t>
      </w:r>
      <w:r w:rsidRPr="00844CE8">
        <w:rPr>
          <w:rFonts w:ascii="Times New Roman" w:hAnsi="Times New Roman"/>
          <w:b/>
          <w:color w:val="000000"/>
          <w:sz w:val="28"/>
          <w:lang w:val="kk"/>
        </w:rPr>
        <w:lastRenderedPageBreak/>
        <w:t xml:space="preserve">препараттарға болатын жағымсыз реакциялар (әсерлер)   жөніндегі ақпараттық деректер базасына   тікелей хабарласу керек   </w:t>
      </w:r>
    </w:p>
    <w:p w14:paraId="1E704ED7" w14:textId="77777777" w:rsidR="006703A5" w:rsidRPr="00560245" w:rsidRDefault="00F63E18" w:rsidP="005779DE">
      <w:pPr>
        <w:spacing w:after="0" w:line="240" w:lineRule="auto"/>
        <w:jc w:val="both"/>
        <w:rPr>
          <w:rFonts w:ascii="Times New Roman" w:hAnsi="Times New Roman"/>
          <w:sz w:val="28"/>
          <w:szCs w:val="28"/>
          <w:lang w:val="kk"/>
        </w:rPr>
      </w:pPr>
      <w:r w:rsidRPr="005779DE">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558D60D3" w14:textId="77777777" w:rsidR="006703A5" w:rsidRPr="006C577B" w:rsidRDefault="00EF388C" w:rsidP="006703A5">
      <w:pPr>
        <w:keepNext/>
        <w:spacing w:after="0" w:line="240" w:lineRule="auto"/>
        <w:jc w:val="both"/>
        <w:rPr>
          <w:rFonts w:ascii="Times New Roman" w:hAnsi="Times New Roman"/>
          <w:sz w:val="28"/>
          <w:szCs w:val="28"/>
        </w:rPr>
      </w:pPr>
      <w:hyperlink r:id="rId8" w:history="1">
        <w:r w:rsidR="00F63E18" w:rsidRPr="006C577B">
          <w:rPr>
            <w:rStyle w:val="af"/>
            <w:rFonts w:ascii="Times New Roman" w:hAnsi="Times New Roman"/>
            <w:sz w:val="28"/>
            <w:szCs w:val="28"/>
            <w:lang w:val="kk"/>
          </w:rPr>
          <w:t xml:space="preserve">http://www.ndda.kz ресми сайтынан көруге болады  </w:t>
        </w:r>
      </w:hyperlink>
    </w:p>
    <w:p w14:paraId="2BC86CE0" w14:textId="77777777" w:rsidR="006703A5" w:rsidRDefault="006703A5" w:rsidP="00844CE8">
      <w:pPr>
        <w:pStyle w:val="ac"/>
        <w:jc w:val="both"/>
        <w:rPr>
          <w:rFonts w:ascii="Times New Roman" w:hAnsi="Times New Roman"/>
          <w:color w:val="000000"/>
          <w:sz w:val="24"/>
          <w:szCs w:val="24"/>
        </w:rPr>
      </w:pPr>
    </w:p>
    <w:p w14:paraId="43058845" w14:textId="77777777" w:rsidR="002A22F0" w:rsidRPr="001915C0" w:rsidRDefault="00F63E18" w:rsidP="002A22F0">
      <w:pPr>
        <w:pStyle w:val="ac"/>
        <w:jc w:val="both"/>
        <w:rPr>
          <w:rFonts w:ascii="Times New Roman" w:eastAsia="Times New Roman" w:hAnsi="Times New Roman"/>
          <w:b/>
          <w:sz w:val="28"/>
          <w:szCs w:val="28"/>
          <w:lang w:eastAsia="ru-RU"/>
        </w:rPr>
      </w:pPr>
      <w:bookmarkStart w:id="15" w:name="2175220296"/>
      <w:r w:rsidRPr="001915C0">
        <w:rPr>
          <w:rFonts w:ascii="Times New Roman" w:eastAsia="Times New Roman" w:hAnsi="Times New Roman"/>
          <w:b/>
          <w:sz w:val="28"/>
          <w:szCs w:val="28"/>
          <w:lang w:val="kk" w:eastAsia="ru-RU"/>
        </w:rPr>
        <w:t>Қосымша мәліметтер</w:t>
      </w:r>
    </w:p>
    <w:p w14:paraId="46499010" w14:textId="77777777" w:rsidR="002A22F0" w:rsidRPr="001915C0" w:rsidRDefault="00F63E18" w:rsidP="002A22F0">
      <w:pPr>
        <w:spacing w:after="0" w:line="240" w:lineRule="auto"/>
        <w:jc w:val="both"/>
        <w:rPr>
          <w:rFonts w:ascii="Times New Roman" w:hAnsi="Times New Roman"/>
          <w:i/>
          <w:sz w:val="28"/>
          <w:szCs w:val="28"/>
        </w:rPr>
      </w:pPr>
      <w:bookmarkStart w:id="16" w:name="2175220285"/>
      <w:r w:rsidRPr="001915C0">
        <w:rPr>
          <w:rFonts w:ascii="Times New Roman" w:eastAsia="Times New Roman" w:hAnsi="Times New Roman"/>
          <w:b/>
          <w:i/>
          <w:sz w:val="28"/>
          <w:szCs w:val="28"/>
          <w:lang w:val="kk" w:eastAsia="ru-RU"/>
        </w:rPr>
        <w:t xml:space="preserve">Дәрілік препараттың құрамы </w:t>
      </w:r>
    </w:p>
    <w:p w14:paraId="0F289D38" w14:textId="77777777" w:rsidR="002A22F0" w:rsidRPr="001915C0" w:rsidRDefault="002B2804" w:rsidP="002A22F0">
      <w:pPr>
        <w:widowControl w:val="0"/>
        <w:autoSpaceDE w:val="0"/>
        <w:autoSpaceDN w:val="0"/>
        <w:spacing w:after="0" w:line="240" w:lineRule="auto"/>
        <w:jc w:val="both"/>
        <w:rPr>
          <w:rFonts w:ascii="Times New Roman" w:eastAsia="Times New Roman" w:hAnsi="Times New Roman"/>
          <w:bCs/>
          <w:sz w:val="28"/>
          <w:szCs w:val="28"/>
          <w:lang w:eastAsia="ru-RU"/>
        </w:rPr>
      </w:pPr>
      <w:bookmarkStart w:id="17" w:name="2175220286"/>
      <w:bookmarkEnd w:id="16"/>
      <w:r>
        <w:rPr>
          <w:rFonts w:ascii="Times New Roman" w:eastAsia="Times New Roman" w:hAnsi="Times New Roman"/>
          <w:bCs/>
          <w:sz w:val="28"/>
          <w:szCs w:val="28"/>
          <w:lang w:val="kk" w:eastAsia="ru-RU"/>
        </w:rPr>
        <w:t>Бір</w:t>
      </w:r>
      <w:r w:rsidR="00F63E18" w:rsidRPr="001915C0">
        <w:rPr>
          <w:rFonts w:ascii="Times New Roman" w:eastAsia="Times New Roman" w:hAnsi="Times New Roman"/>
          <w:bCs/>
          <w:sz w:val="28"/>
          <w:szCs w:val="28"/>
          <w:lang w:val="kk" w:eastAsia="ru-RU"/>
        </w:rPr>
        <w:t xml:space="preserve"> таблетканың құрамында:</w:t>
      </w:r>
    </w:p>
    <w:p w14:paraId="242413EF" w14:textId="77777777" w:rsidR="002A22F0" w:rsidRPr="001915C0" w:rsidRDefault="00F63E18" w:rsidP="002A22F0">
      <w:pPr>
        <w:widowControl w:val="0"/>
        <w:autoSpaceDE w:val="0"/>
        <w:autoSpaceDN w:val="0"/>
        <w:spacing w:after="0" w:line="240" w:lineRule="auto"/>
        <w:jc w:val="both"/>
        <w:rPr>
          <w:rFonts w:ascii="Times New Roman" w:eastAsia="Times New Roman" w:hAnsi="Times New Roman"/>
          <w:bCs/>
          <w:iCs/>
          <w:sz w:val="28"/>
          <w:szCs w:val="28"/>
          <w:lang w:eastAsia="ru-RU"/>
        </w:rPr>
      </w:pPr>
      <w:r w:rsidRPr="001915C0">
        <w:rPr>
          <w:rFonts w:ascii="Times New Roman" w:eastAsia="Times New Roman" w:hAnsi="Times New Roman"/>
          <w:bCs/>
          <w:i/>
          <w:sz w:val="28"/>
          <w:szCs w:val="28"/>
          <w:lang w:val="kk" w:eastAsia="ru-RU"/>
        </w:rPr>
        <w:t xml:space="preserve">белсенді зат - </w:t>
      </w:r>
      <w:r>
        <w:rPr>
          <w:rFonts w:ascii="Times New Roman" w:eastAsia="Times New Roman" w:hAnsi="Times New Roman"/>
          <w:bCs/>
          <w:sz w:val="28"/>
          <w:szCs w:val="28"/>
          <w:lang w:val="kk" w:eastAsia="ru-RU"/>
        </w:rPr>
        <w:t>10.00 мг ривароксабан;</w:t>
      </w:r>
    </w:p>
    <w:p w14:paraId="171D8035" w14:textId="77777777" w:rsidR="002A22F0" w:rsidRDefault="00F63E18" w:rsidP="002A22F0">
      <w:pPr>
        <w:spacing w:after="0" w:line="240" w:lineRule="auto"/>
        <w:jc w:val="both"/>
        <w:rPr>
          <w:rFonts w:ascii="Times New Roman" w:eastAsia="Times New Roman" w:hAnsi="Times New Roman"/>
          <w:sz w:val="28"/>
          <w:szCs w:val="28"/>
          <w:lang w:eastAsia="ru-RU"/>
        </w:rPr>
      </w:pPr>
      <w:r w:rsidRPr="001915C0">
        <w:rPr>
          <w:rFonts w:ascii="Times New Roman" w:hAnsi="Times New Roman"/>
          <w:i/>
          <w:iCs/>
          <w:sz w:val="28"/>
          <w:szCs w:val="28"/>
          <w:lang w:val="kk"/>
        </w:rPr>
        <w:t>қосымша заттар:</w:t>
      </w:r>
      <w:r w:rsidRPr="00E06C40">
        <w:rPr>
          <w:rFonts w:ascii="Times New Roman" w:eastAsia="Times New Roman" w:hAnsi="Times New Roman"/>
          <w:sz w:val="28"/>
          <w:szCs w:val="28"/>
          <w:lang w:val="kk" w:eastAsia="ru-RU"/>
        </w:rPr>
        <w:t xml:space="preserve"> микрокристалды целлюлоза (</w:t>
      </w:r>
      <w:r w:rsidR="007556A4">
        <w:rPr>
          <w:rFonts w:ascii="Times New Roman" w:eastAsia="Times New Roman" w:hAnsi="Times New Roman"/>
          <w:sz w:val="28"/>
          <w:szCs w:val="28"/>
          <w:lang w:val="en-US" w:eastAsia="ru-RU"/>
        </w:rPr>
        <w:t>Ph</w:t>
      </w:r>
      <w:r w:rsidRPr="00E06C40">
        <w:rPr>
          <w:rFonts w:ascii="Times New Roman" w:eastAsia="Times New Roman" w:hAnsi="Times New Roman"/>
          <w:sz w:val="28"/>
          <w:szCs w:val="28"/>
          <w:lang w:val="kk" w:eastAsia="ru-RU"/>
        </w:rPr>
        <w:t>armacel 101), лактоза моногидраты (</w:t>
      </w:r>
      <w:proofErr w:type="spellStart"/>
      <w:r w:rsidR="007556A4">
        <w:rPr>
          <w:rFonts w:ascii="Times New Roman" w:eastAsia="Times New Roman" w:hAnsi="Times New Roman"/>
          <w:sz w:val="28"/>
          <w:szCs w:val="28"/>
          <w:lang w:val="en-US" w:eastAsia="ru-RU"/>
        </w:rPr>
        <w:t>Pharmatose</w:t>
      </w:r>
      <w:proofErr w:type="spellEnd"/>
      <w:r w:rsidRPr="00E06C40">
        <w:rPr>
          <w:rFonts w:ascii="Times New Roman" w:eastAsia="Times New Roman" w:hAnsi="Times New Roman"/>
          <w:sz w:val="28"/>
          <w:szCs w:val="28"/>
          <w:lang w:val="kk" w:eastAsia="ru-RU"/>
        </w:rPr>
        <w:t xml:space="preserve"> 200M), натрий кроскармеллозасы, гипромеллоза (Methocel E5 premium), натрий лаурилсульфаты (Kolliphore SLS fine), натрий кроскармеллозасы (Primollose), магний стеараты (Ligamed MF-2-V),</w:t>
      </w:r>
    </w:p>
    <w:p w14:paraId="61CC3690" w14:textId="77777777" w:rsidR="002A22F0" w:rsidRDefault="00F63E18" w:rsidP="002A22F0">
      <w:pPr>
        <w:spacing w:after="0" w:line="240" w:lineRule="auto"/>
        <w:jc w:val="both"/>
        <w:rPr>
          <w:rFonts w:ascii="Times New Roman" w:eastAsia="Times New Roman" w:hAnsi="Times New Roman"/>
          <w:sz w:val="28"/>
          <w:szCs w:val="28"/>
          <w:lang w:val="kk" w:eastAsia="ru-RU"/>
        </w:rPr>
      </w:pPr>
      <w:r w:rsidRPr="00E06C40">
        <w:rPr>
          <w:rFonts w:ascii="Times New Roman" w:eastAsia="Times New Roman" w:hAnsi="Times New Roman"/>
          <w:i/>
          <w:sz w:val="28"/>
          <w:szCs w:val="28"/>
          <w:lang w:val="kk" w:eastAsia="ru-RU"/>
        </w:rPr>
        <w:t>Опадрай II 85F540176 қызғылт үлбірлі қабығының құрамы:</w:t>
      </w:r>
      <w:r>
        <w:rPr>
          <w:rFonts w:ascii="Times New Roman" w:eastAsia="Times New Roman" w:hAnsi="Times New Roman"/>
          <w:sz w:val="28"/>
          <w:szCs w:val="28"/>
          <w:lang w:val="kk" w:eastAsia="ru-RU"/>
        </w:rPr>
        <w:t xml:space="preserve"> ішінара гидролизденген поливинил спирті, титанның қостотығы</w:t>
      </w:r>
      <w:r w:rsidR="001A1610">
        <w:rPr>
          <w:rFonts w:ascii="Times New Roman" w:eastAsia="Times New Roman" w:hAnsi="Times New Roman"/>
          <w:sz w:val="28"/>
          <w:szCs w:val="28"/>
          <w:lang w:val="kk" w:eastAsia="ru-RU"/>
        </w:rPr>
        <w:t xml:space="preserve"> (Е 171)</w:t>
      </w:r>
      <w:r>
        <w:rPr>
          <w:rFonts w:ascii="Times New Roman" w:eastAsia="Times New Roman" w:hAnsi="Times New Roman"/>
          <w:sz w:val="28"/>
          <w:szCs w:val="28"/>
          <w:lang w:val="kk" w:eastAsia="ru-RU"/>
        </w:rPr>
        <w:t>, тальк, макрогол</w:t>
      </w:r>
      <w:r w:rsidR="001A1610">
        <w:rPr>
          <w:rFonts w:ascii="Times New Roman" w:eastAsia="Times New Roman" w:hAnsi="Times New Roman"/>
          <w:sz w:val="28"/>
          <w:szCs w:val="28"/>
          <w:lang w:val="kk" w:eastAsia="ru-RU"/>
        </w:rPr>
        <w:t>/ПЭГ</w:t>
      </w:r>
      <w:r>
        <w:rPr>
          <w:rFonts w:ascii="Times New Roman" w:eastAsia="Times New Roman" w:hAnsi="Times New Roman"/>
          <w:sz w:val="28"/>
          <w:szCs w:val="28"/>
          <w:lang w:val="kk" w:eastAsia="ru-RU"/>
        </w:rPr>
        <w:t>, темірдің қызыл тотығы</w:t>
      </w:r>
      <w:r w:rsidR="001A1610">
        <w:rPr>
          <w:rFonts w:ascii="Times New Roman" w:eastAsia="Times New Roman" w:hAnsi="Times New Roman"/>
          <w:sz w:val="28"/>
          <w:szCs w:val="28"/>
          <w:lang w:val="kk" w:eastAsia="ru-RU"/>
        </w:rPr>
        <w:t xml:space="preserve"> (Е 172)</w:t>
      </w:r>
      <w:r>
        <w:rPr>
          <w:rFonts w:ascii="Times New Roman" w:eastAsia="Times New Roman" w:hAnsi="Times New Roman"/>
          <w:sz w:val="28"/>
          <w:szCs w:val="28"/>
          <w:lang w:val="kk" w:eastAsia="ru-RU"/>
        </w:rPr>
        <w:t>.</w:t>
      </w:r>
    </w:p>
    <w:p w14:paraId="72560CD3" w14:textId="77777777" w:rsidR="005971DB" w:rsidRDefault="005971DB" w:rsidP="002A22F0">
      <w:pPr>
        <w:spacing w:after="0" w:line="240" w:lineRule="auto"/>
        <w:jc w:val="both"/>
        <w:rPr>
          <w:rFonts w:ascii="Times New Roman" w:eastAsia="Times New Roman" w:hAnsi="Times New Roman"/>
          <w:sz w:val="28"/>
          <w:szCs w:val="28"/>
          <w:lang w:eastAsia="ru-RU"/>
        </w:rPr>
      </w:pPr>
    </w:p>
    <w:p w14:paraId="6A36E4AC" w14:textId="77777777" w:rsidR="002A22F0" w:rsidRPr="005971DB" w:rsidRDefault="00F63E18" w:rsidP="002A22F0">
      <w:pPr>
        <w:spacing w:after="0" w:line="240" w:lineRule="auto"/>
        <w:jc w:val="both"/>
        <w:rPr>
          <w:rFonts w:ascii="Times New Roman" w:eastAsia="Times New Roman" w:hAnsi="Times New Roman"/>
          <w:iCs/>
          <w:sz w:val="28"/>
          <w:szCs w:val="28"/>
          <w:highlight w:val="yellow"/>
          <w:lang w:eastAsia="ru-RU"/>
        </w:rPr>
      </w:pPr>
      <w:r w:rsidRPr="005971DB">
        <w:rPr>
          <w:rFonts w:ascii="Times New Roman" w:eastAsia="Times New Roman" w:hAnsi="Times New Roman"/>
          <w:b/>
          <w:iCs/>
          <w:sz w:val="28"/>
          <w:szCs w:val="28"/>
          <w:lang w:val="kk" w:eastAsia="ru-RU"/>
        </w:rPr>
        <w:t>Сыртқы түрінің, иісінің, дәмінің сипаттамасы</w:t>
      </w:r>
    </w:p>
    <w:bookmarkEnd w:id="17"/>
    <w:p w14:paraId="56EF9B96" w14:textId="77777777" w:rsidR="002A22F0" w:rsidRDefault="00F63E18" w:rsidP="002A22F0">
      <w:pPr>
        <w:pStyle w:val="ac"/>
        <w:jc w:val="both"/>
        <w:rPr>
          <w:rFonts w:ascii="Times New Roman" w:eastAsia="Times New Roman" w:hAnsi="Times New Roman"/>
          <w:color w:val="000000"/>
          <w:spacing w:val="-4"/>
          <w:sz w:val="28"/>
          <w:szCs w:val="28"/>
          <w:lang w:eastAsia="hu-HU"/>
        </w:rPr>
      </w:pPr>
      <w:r w:rsidRPr="00C04B2B">
        <w:rPr>
          <w:rFonts w:ascii="Times New Roman" w:eastAsia="Times New Roman" w:hAnsi="Times New Roman"/>
          <w:color w:val="000000"/>
          <w:spacing w:val="-4"/>
          <w:sz w:val="28"/>
          <w:szCs w:val="28"/>
          <w:lang w:val="kk" w:eastAsia="hu-HU"/>
        </w:rPr>
        <w:t>Дөңгелек пішінді, бір жағында "ОР" және екінші жағында "1" өрнегі бар қызғылт түсті үлбірлі қабықпен қапталған таблеткалар.</w:t>
      </w:r>
    </w:p>
    <w:p w14:paraId="4130A20F" w14:textId="77777777" w:rsidR="002A22F0" w:rsidRPr="001915C0" w:rsidRDefault="002A22F0" w:rsidP="002A22F0">
      <w:pPr>
        <w:pStyle w:val="ac"/>
        <w:jc w:val="both"/>
        <w:rPr>
          <w:rFonts w:ascii="Times New Roman" w:eastAsia="Times New Roman" w:hAnsi="Times New Roman"/>
          <w:sz w:val="28"/>
          <w:szCs w:val="28"/>
          <w:lang w:eastAsia="ru-RU"/>
        </w:rPr>
      </w:pPr>
    </w:p>
    <w:p w14:paraId="01C5E7C1" w14:textId="77777777" w:rsidR="002A22F0" w:rsidRPr="001915C0" w:rsidRDefault="00F63E18" w:rsidP="002A22F0">
      <w:pPr>
        <w:spacing w:after="0" w:line="240" w:lineRule="auto"/>
        <w:jc w:val="both"/>
        <w:rPr>
          <w:rFonts w:ascii="Times New Roman" w:eastAsia="Times New Roman" w:hAnsi="Times New Roman"/>
          <w:b/>
          <w:sz w:val="28"/>
          <w:szCs w:val="28"/>
          <w:lang w:eastAsia="ru-RU"/>
        </w:rPr>
      </w:pPr>
      <w:bookmarkStart w:id="18" w:name="2175220287"/>
      <w:r w:rsidRPr="001915C0">
        <w:rPr>
          <w:rFonts w:ascii="Times New Roman" w:eastAsia="Times New Roman" w:hAnsi="Times New Roman"/>
          <w:b/>
          <w:sz w:val="28"/>
          <w:szCs w:val="28"/>
          <w:lang w:val="kk" w:eastAsia="ru-RU"/>
        </w:rPr>
        <w:t>Шығарылу түрі және қаптамасы</w:t>
      </w:r>
    </w:p>
    <w:p w14:paraId="20588379" w14:textId="77777777" w:rsidR="002A22F0" w:rsidRPr="00EC2C1F" w:rsidRDefault="00F63E18" w:rsidP="002A22F0">
      <w:pPr>
        <w:spacing w:after="0" w:line="240" w:lineRule="auto"/>
        <w:jc w:val="both"/>
        <w:rPr>
          <w:rFonts w:ascii="Times New Roman" w:eastAsia="Microsoft Sans Serif" w:hAnsi="Times New Roman"/>
          <w:sz w:val="28"/>
          <w:szCs w:val="28"/>
          <w:lang w:eastAsia="ru-RU" w:bidi="ru-RU"/>
        </w:rPr>
      </w:pPr>
      <w:r w:rsidRPr="00EC2C1F">
        <w:rPr>
          <w:rFonts w:ascii="Times New Roman" w:eastAsia="Microsoft Sans Serif" w:hAnsi="Times New Roman"/>
          <w:sz w:val="28"/>
          <w:szCs w:val="28"/>
          <w:lang w:val="kk" w:eastAsia="ru-RU" w:bidi="ru-RU"/>
        </w:rPr>
        <w:t>10 таблеткадан ПВХ/ПВДХ (поливинилхлорид/поливинилденхлорид) үлбірінен және алюминий фольгадан жасалған пішінді ұяшықты қаптамаға салынады.</w:t>
      </w:r>
    </w:p>
    <w:p w14:paraId="7EB880D0" w14:textId="77777777" w:rsidR="002A22F0" w:rsidRDefault="00F63E18" w:rsidP="002A22F0">
      <w:pPr>
        <w:spacing w:after="0" w:line="240" w:lineRule="auto"/>
        <w:jc w:val="both"/>
        <w:rPr>
          <w:rFonts w:ascii="Times New Roman" w:eastAsia="Microsoft Sans Serif" w:hAnsi="Times New Roman"/>
          <w:sz w:val="28"/>
          <w:szCs w:val="28"/>
          <w:lang w:val="kk" w:eastAsia="ru-RU" w:bidi="ru-RU"/>
        </w:rPr>
      </w:pPr>
      <w:r w:rsidRPr="00EC2C1F">
        <w:rPr>
          <w:rFonts w:ascii="Times New Roman" w:eastAsia="Microsoft Sans Serif" w:hAnsi="Times New Roman"/>
          <w:sz w:val="28"/>
          <w:szCs w:val="28"/>
          <w:lang w:val="kk" w:eastAsia="ru-RU" w:bidi="ru-RU"/>
        </w:rPr>
        <w:t xml:space="preserve">Пішінді ұяшықты 10 қаптама медициналық қолдану жөнінде қазақ және орыс тілдеріндегі нұсқаулықпен бірге картон қорапшаға салынады.    </w:t>
      </w:r>
    </w:p>
    <w:p w14:paraId="0732A3D4" w14:textId="77777777" w:rsidR="005971DB" w:rsidRDefault="005971DB" w:rsidP="002A22F0">
      <w:pPr>
        <w:spacing w:after="0" w:line="240" w:lineRule="auto"/>
        <w:jc w:val="both"/>
        <w:rPr>
          <w:rFonts w:ascii="Times New Roman" w:eastAsia="Microsoft Sans Serif" w:hAnsi="Times New Roman"/>
          <w:sz w:val="28"/>
          <w:szCs w:val="28"/>
          <w:lang w:eastAsia="ru-RU" w:bidi="ru-RU"/>
        </w:rPr>
      </w:pPr>
    </w:p>
    <w:p w14:paraId="3CC39DA9" w14:textId="77777777" w:rsidR="002A22F0" w:rsidRPr="001915C0" w:rsidRDefault="00F63E18" w:rsidP="002A22F0">
      <w:pPr>
        <w:spacing w:after="0" w:line="240" w:lineRule="auto"/>
        <w:jc w:val="both"/>
        <w:rPr>
          <w:rFonts w:ascii="Times New Roman" w:eastAsia="Times New Roman" w:hAnsi="Times New Roman"/>
          <w:b/>
          <w:sz w:val="28"/>
          <w:szCs w:val="28"/>
          <w:lang w:eastAsia="ru-RU"/>
        </w:rPr>
      </w:pPr>
      <w:r w:rsidRPr="001915C0">
        <w:rPr>
          <w:rFonts w:ascii="Times New Roman" w:eastAsia="Times New Roman" w:hAnsi="Times New Roman"/>
          <w:b/>
          <w:sz w:val="28"/>
          <w:szCs w:val="28"/>
          <w:lang w:val="kk" w:eastAsia="ru-RU"/>
        </w:rPr>
        <w:t xml:space="preserve">Сақтау мерзімі </w:t>
      </w:r>
    </w:p>
    <w:p w14:paraId="3784253A" w14:textId="77777777" w:rsidR="002A22F0" w:rsidRPr="001915C0" w:rsidRDefault="00F63E18" w:rsidP="002A22F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2 жыл</w:t>
      </w:r>
    </w:p>
    <w:p w14:paraId="6394EAD3" w14:textId="77777777" w:rsidR="002A22F0" w:rsidRDefault="00F63E18" w:rsidP="002A22F0">
      <w:pPr>
        <w:spacing w:after="0" w:line="240" w:lineRule="auto"/>
        <w:jc w:val="both"/>
        <w:rPr>
          <w:rFonts w:ascii="Times New Roman" w:eastAsia="Times New Roman" w:hAnsi="Times New Roman"/>
          <w:sz w:val="28"/>
          <w:szCs w:val="28"/>
          <w:lang w:val="kk" w:eastAsia="ru-RU"/>
        </w:rPr>
      </w:pPr>
      <w:r w:rsidRPr="001915C0">
        <w:rPr>
          <w:rFonts w:ascii="Times New Roman" w:eastAsia="Times New Roman" w:hAnsi="Times New Roman"/>
          <w:sz w:val="28"/>
          <w:szCs w:val="28"/>
          <w:lang w:val="kk" w:eastAsia="ru-RU"/>
        </w:rPr>
        <w:t>Жарамдылық мерзімі өткеннен кейін қолдануға болмайды!</w:t>
      </w:r>
    </w:p>
    <w:p w14:paraId="630188CD" w14:textId="77777777" w:rsidR="005971DB" w:rsidRPr="001915C0" w:rsidRDefault="005971DB" w:rsidP="002A22F0">
      <w:pPr>
        <w:spacing w:after="0" w:line="240" w:lineRule="auto"/>
        <w:jc w:val="both"/>
        <w:rPr>
          <w:rFonts w:ascii="Times New Roman" w:eastAsia="Times New Roman" w:hAnsi="Times New Roman"/>
          <w:sz w:val="28"/>
          <w:szCs w:val="28"/>
          <w:lang w:eastAsia="ru-RU"/>
        </w:rPr>
      </w:pPr>
    </w:p>
    <w:p w14:paraId="4CEA0CBE" w14:textId="77777777" w:rsidR="002A22F0" w:rsidRPr="001915C0" w:rsidRDefault="00F63E18" w:rsidP="002A22F0">
      <w:pPr>
        <w:spacing w:after="0" w:line="240" w:lineRule="auto"/>
        <w:jc w:val="both"/>
        <w:rPr>
          <w:rFonts w:ascii="Times New Roman" w:eastAsia="Times New Roman" w:hAnsi="Times New Roman"/>
          <w:b/>
          <w:i/>
          <w:sz w:val="28"/>
          <w:szCs w:val="28"/>
          <w:lang w:eastAsia="ru-RU"/>
        </w:rPr>
      </w:pPr>
      <w:bookmarkStart w:id="19" w:name="2175220288"/>
      <w:bookmarkEnd w:id="18"/>
      <w:r w:rsidRPr="001915C0">
        <w:rPr>
          <w:rFonts w:ascii="Times New Roman" w:eastAsia="Times New Roman" w:hAnsi="Times New Roman"/>
          <w:b/>
          <w:i/>
          <w:sz w:val="28"/>
          <w:szCs w:val="28"/>
          <w:lang w:val="kk" w:eastAsia="ru-RU"/>
        </w:rPr>
        <w:t>Сақтау шарттары</w:t>
      </w:r>
    </w:p>
    <w:p w14:paraId="49F7C0EB" w14:textId="77777777" w:rsidR="002A22F0" w:rsidRPr="001915C0" w:rsidRDefault="00F63E18" w:rsidP="002A22F0">
      <w:pPr>
        <w:spacing w:after="0" w:line="240" w:lineRule="auto"/>
        <w:jc w:val="both"/>
        <w:rPr>
          <w:rFonts w:ascii="Times New Roman" w:eastAsia="Times New Roman" w:hAnsi="Times New Roman"/>
          <w:bCs/>
          <w:iCs/>
          <w:sz w:val="28"/>
          <w:szCs w:val="28"/>
          <w:lang w:eastAsia="ru-RU"/>
        </w:rPr>
      </w:pPr>
      <w:r w:rsidRPr="001915C0">
        <w:rPr>
          <w:rFonts w:ascii="Times New Roman" w:hAnsi="Times New Roman"/>
          <w:sz w:val="28"/>
          <w:szCs w:val="28"/>
          <w:lang w:val="kk"/>
        </w:rPr>
        <w:t>30 ºС-ден аспайтын температурада сақтау керек.</w:t>
      </w:r>
    </w:p>
    <w:p w14:paraId="40B0E6CA" w14:textId="77777777" w:rsidR="002A22F0" w:rsidRPr="001915C0" w:rsidRDefault="00F63E18" w:rsidP="002A22F0">
      <w:pPr>
        <w:spacing w:after="0" w:line="240" w:lineRule="auto"/>
        <w:jc w:val="both"/>
        <w:rPr>
          <w:rFonts w:ascii="Times New Roman" w:hAnsi="Times New Roman"/>
          <w:sz w:val="28"/>
          <w:szCs w:val="28"/>
        </w:rPr>
      </w:pPr>
      <w:r w:rsidRPr="001915C0">
        <w:rPr>
          <w:rFonts w:ascii="Times New Roman" w:hAnsi="Times New Roman"/>
          <w:sz w:val="28"/>
          <w:szCs w:val="28"/>
          <w:lang w:val="kk"/>
        </w:rPr>
        <w:t xml:space="preserve">Балалардың қолы жетпейтін жерде сақтау керек! </w:t>
      </w:r>
      <w:bookmarkStart w:id="20" w:name="2175220289"/>
      <w:bookmarkEnd w:id="19"/>
    </w:p>
    <w:bookmarkEnd w:id="20"/>
    <w:p w14:paraId="5D92B10B" w14:textId="77777777" w:rsidR="002A22F0" w:rsidRPr="001915C0" w:rsidRDefault="002A22F0" w:rsidP="002A22F0">
      <w:pPr>
        <w:pStyle w:val="ac"/>
        <w:jc w:val="both"/>
        <w:rPr>
          <w:rFonts w:ascii="Times New Roman" w:eastAsia="Times New Roman" w:hAnsi="Times New Roman"/>
          <w:sz w:val="28"/>
          <w:szCs w:val="28"/>
          <w:lang w:eastAsia="ru-RU"/>
        </w:rPr>
      </w:pPr>
    </w:p>
    <w:p w14:paraId="5F9ECEC8" w14:textId="77777777" w:rsidR="002A22F0" w:rsidRPr="001915C0" w:rsidRDefault="00F63E18" w:rsidP="002A22F0">
      <w:pPr>
        <w:spacing w:after="0" w:line="240" w:lineRule="auto"/>
        <w:jc w:val="both"/>
        <w:rPr>
          <w:rFonts w:ascii="Times New Roman" w:hAnsi="Times New Roman"/>
          <w:color w:val="000000"/>
          <w:sz w:val="28"/>
          <w:szCs w:val="28"/>
        </w:rPr>
      </w:pPr>
      <w:r w:rsidRPr="001915C0">
        <w:rPr>
          <w:rFonts w:ascii="Times New Roman" w:hAnsi="Times New Roman"/>
          <w:b/>
          <w:color w:val="000000"/>
          <w:sz w:val="28"/>
          <w:szCs w:val="28"/>
          <w:lang w:val="kk"/>
        </w:rPr>
        <w:t xml:space="preserve">Дәріханалардан босатылу шарттары </w:t>
      </w:r>
    </w:p>
    <w:p w14:paraId="6A6FBC0D" w14:textId="77777777" w:rsidR="002A22F0" w:rsidRPr="001915C0" w:rsidRDefault="00F63E18" w:rsidP="002A22F0">
      <w:pPr>
        <w:spacing w:after="0" w:line="240" w:lineRule="auto"/>
        <w:jc w:val="both"/>
        <w:rPr>
          <w:rFonts w:ascii="Times New Roman" w:hAnsi="Times New Roman"/>
          <w:b/>
          <w:color w:val="000000"/>
          <w:sz w:val="28"/>
          <w:szCs w:val="28"/>
        </w:rPr>
      </w:pPr>
      <w:r w:rsidRPr="001915C0">
        <w:rPr>
          <w:rFonts w:ascii="Times New Roman" w:hAnsi="Times New Roman"/>
          <w:color w:val="000000"/>
          <w:sz w:val="28"/>
          <w:szCs w:val="28"/>
          <w:lang w:val="kk"/>
        </w:rPr>
        <w:t>Рецепт арқылы</w:t>
      </w:r>
    </w:p>
    <w:p w14:paraId="5B8E200E" w14:textId="77777777" w:rsidR="002A22F0" w:rsidRPr="001915C0" w:rsidRDefault="002A22F0" w:rsidP="002A22F0">
      <w:pPr>
        <w:spacing w:after="0" w:line="240" w:lineRule="auto"/>
        <w:jc w:val="both"/>
        <w:rPr>
          <w:rFonts w:ascii="Times New Roman" w:eastAsia="Times New Roman" w:hAnsi="Times New Roman"/>
          <w:b/>
          <w:sz w:val="28"/>
          <w:szCs w:val="28"/>
          <w:lang w:eastAsia="ru-RU"/>
        </w:rPr>
      </w:pPr>
    </w:p>
    <w:p w14:paraId="7670910C" w14:textId="77777777" w:rsidR="002A22F0" w:rsidRPr="001915C0" w:rsidRDefault="00F63E18" w:rsidP="002A22F0">
      <w:pPr>
        <w:spacing w:after="0" w:line="240" w:lineRule="auto"/>
        <w:jc w:val="both"/>
        <w:rPr>
          <w:rFonts w:ascii="Times New Roman" w:eastAsia="Times New Roman" w:hAnsi="Times New Roman"/>
          <w:b/>
          <w:sz w:val="28"/>
          <w:szCs w:val="28"/>
          <w:lang w:eastAsia="ru-RU"/>
        </w:rPr>
      </w:pPr>
      <w:r w:rsidRPr="001915C0">
        <w:rPr>
          <w:rFonts w:ascii="Times New Roman" w:eastAsia="Times New Roman" w:hAnsi="Times New Roman"/>
          <w:b/>
          <w:sz w:val="28"/>
          <w:szCs w:val="28"/>
          <w:lang w:val="kk" w:eastAsia="ru-RU"/>
        </w:rPr>
        <w:t xml:space="preserve">Өндіруші туралы мәліметтер </w:t>
      </w:r>
    </w:p>
    <w:p w14:paraId="57798300" w14:textId="77777777" w:rsidR="002A22F0" w:rsidRPr="00560245" w:rsidRDefault="00F63E18" w:rsidP="002A22F0">
      <w:pPr>
        <w:autoSpaceDE w:val="0"/>
        <w:autoSpaceDN w:val="0"/>
        <w:spacing w:after="0" w:line="240" w:lineRule="auto"/>
        <w:jc w:val="both"/>
        <w:rPr>
          <w:rFonts w:ascii="Times New Roman" w:eastAsia="Microsoft Sans Serif" w:hAnsi="Times New Roman"/>
          <w:sz w:val="28"/>
          <w:szCs w:val="28"/>
          <w:lang w:val="en-US" w:eastAsia="ru-RU" w:bidi="ru-RU"/>
        </w:rPr>
      </w:pPr>
      <w:r w:rsidRPr="003277C4">
        <w:rPr>
          <w:rFonts w:ascii="Times New Roman" w:eastAsia="Microsoft Sans Serif" w:hAnsi="Times New Roman"/>
          <w:sz w:val="28"/>
          <w:szCs w:val="28"/>
          <w:lang w:val="kk" w:eastAsia="ru-RU" w:bidi="ru-RU"/>
        </w:rPr>
        <w:t xml:space="preserve">Optimus Pharma Private Limited, </w:t>
      </w:r>
    </w:p>
    <w:p w14:paraId="6BA38AC3" w14:textId="77777777" w:rsidR="002A22F0" w:rsidRPr="003277C4" w:rsidRDefault="00F63E18" w:rsidP="002A22F0">
      <w:pPr>
        <w:autoSpaceDE w:val="0"/>
        <w:autoSpaceDN w:val="0"/>
        <w:spacing w:after="0" w:line="240" w:lineRule="auto"/>
        <w:jc w:val="both"/>
        <w:rPr>
          <w:rFonts w:ascii="Times New Roman" w:eastAsia="Times New Roman" w:hAnsi="Times New Roman"/>
          <w:bCs/>
          <w:sz w:val="28"/>
          <w:szCs w:val="28"/>
          <w:lang w:val="uk-UA" w:eastAsia="ru-RU"/>
        </w:rPr>
      </w:pPr>
      <w:r w:rsidRPr="003277C4">
        <w:rPr>
          <w:rFonts w:ascii="Times New Roman" w:eastAsia="Times New Roman" w:hAnsi="Times New Roman"/>
          <w:bCs/>
          <w:sz w:val="28"/>
          <w:szCs w:val="28"/>
          <w:lang w:val="kk" w:eastAsia="ru-RU"/>
        </w:rPr>
        <w:lastRenderedPageBreak/>
        <w:t>Plot No.: 73/B, 73/B/2, EPIP, Pashamylaram Village/Пашамыларам Виллидж, Patancheru Mandal, Sangareddy District - 502307, Telangana State, Үндістан.</w:t>
      </w:r>
    </w:p>
    <w:p w14:paraId="7C0F4D07" w14:textId="77777777" w:rsidR="002A22F0" w:rsidRPr="00705FC9" w:rsidRDefault="00F63E18" w:rsidP="002A22F0">
      <w:pPr>
        <w:autoSpaceDE w:val="0"/>
        <w:autoSpaceDN w:val="0"/>
        <w:spacing w:after="0" w:line="240" w:lineRule="auto"/>
        <w:jc w:val="both"/>
        <w:rPr>
          <w:rFonts w:ascii="Times New Roman" w:eastAsia="Times New Roman" w:hAnsi="Times New Roman"/>
          <w:bCs/>
          <w:sz w:val="28"/>
          <w:szCs w:val="28"/>
          <w:lang w:val="uk-UA" w:eastAsia="ru-RU"/>
        </w:rPr>
      </w:pPr>
      <w:r w:rsidRPr="003277C4">
        <w:rPr>
          <w:rFonts w:ascii="Times New Roman" w:eastAsia="Times New Roman" w:hAnsi="Times New Roman"/>
          <w:bCs/>
          <w:sz w:val="28"/>
          <w:szCs w:val="28"/>
          <w:lang w:val="kk" w:eastAsia="ru-RU"/>
        </w:rPr>
        <w:t xml:space="preserve">Тел. + 914033889898, электронды пошта: </w:t>
      </w:r>
      <w:hyperlink r:id="rId9" w:history="1">
        <w:r w:rsidRPr="003277C4">
          <w:rPr>
            <w:rFonts w:ascii="Times New Roman" w:eastAsia="Times New Roman" w:hAnsi="Times New Roman"/>
            <w:bCs/>
            <w:color w:val="0000FF"/>
            <w:sz w:val="28"/>
            <w:szCs w:val="28"/>
            <w:u w:val="single"/>
            <w:lang w:val="kk" w:eastAsia="ru-RU"/>
          </w:rPr>
          <w:t>info@optimuspharma.com</w:t>
        </w:r>
      </w:hyperlink>
    </w:p>
    <w:p w14:paraId="720AFED9" w14:textId="77777777" w:rsidR="002A22F0" w:rsidRDefault="002A22F0" w:rsidP="002A22F0">
      <w:pPr>
        <w:autoSpaceDE w:val="0"/>
        <w:autoSpaceDN w:val="0"/>
        <w:spacing w:after="0" w:line="240" w:lineRule="auto"/>
        <w:jc w:val="both"/>
        <w:rPr>
          <w:rFonts w:ascii="Times New Roman" w:eastAsia="Times New Roman" w:hAnsi="Times New Roman"/>
          <w:b/>
          <w:sz w:val="28"/>
          <w:szCs w:val="28"/>
          <w:lang w:val="uk-UA" w:eastAsia="ru-RU"/>
        </w:rPr>
      </w:pPr>
    </w:p>
    <w:p w14:paraId="2ADFCE08" w14:textId="77777777" w:rsidR="002A22F0" w:rsidRPr="00560245" w:rsidRDefault="00F63E18" w:rsidP="002A22F0">
      <w:pPr>
        <w:autoSpaceDE w:val="0"/>
        <w:autoSpaceDN w:val="0"/>
        <w:spacing w:after="0" w:line="240" w:lineRule="auto"/>
        <w:jc w:val="both"/>
        <w:rPr>
          <w:rFonts w:ascii="Times New Roman" w:eastAsia="Times New Roman" w:hAnsi="Times New Roman"/>
          <w:b/>
          <w:sz w:val="28"/>
          <w:szCs w:val="28"/>
          <w:lang w:val="en-US" w:eastAsia="ru-RU"/>
        </w:rPr>
      </w:pPr>
      <w:r w:rsidRPr="001915C0">
        <w:rPr>
          <w:rFonts w:ascii="Times New Roman" w:eastAsia="Times New Roman" w:hAnsi="Times New Roman"/>
          <w:b/>
          <w:sz w:val="28"/>
          <w:szCs w:val="28"/>
          <w:lang w:val="kk" w:eastAsia="ru-RU"/>
        </w:rPr>
        <w:t>Тіркеу куәлігінің ұстаушысы</w:t>
      </w:r>
    </w:p>
    <w:p w14:paraId="66EFE4D7" w14:textId="77777777" w:rsidR="002A22F0" w:rsidRPr="00560245" w:rsidRDefault="00F63E18" w:rsidP="002A22F0">
      <w:pPr>
        <w:pStyle w:val="21"/>
        <w:spacing w:after="0" w:line="240" w:lineRule="auto"/>
        <w:jc w:val="both"/>
        <w:rPr>
          <w:rFonts w:ascii="Times New Roman" w:eastAsia="Microsoft Sans Serif" w:hAnsi="Times New Roman"/>
          <w:sz w:val="28"/>
          <w:szCs w:val="28"/>
          <w:lang w:val="en-US" w:eastAsia="ru-RU" w:bidi="ru-RU"/>
        </w:rPr>
      </w:pPr>
      <w:r w:rsidRPr="002A22F0">
        <w:rPr>
          <w:rFonts w:ascii="Times New Roman" w:eastAsia="Microsoft Sans Serif" w:hAnsi="Times New Roman"/>
          <w:sz w:val="28"/>
          <w:szCs w:val="28"/>
          <w:lang w:val="kk" w:eastAsia="ru-RU" w:bidi="ru-RU"/>
        </w:rPr>
        <w:t xml:space="preserve">Optimus Pharma Private Limited, </w:t>
      </w:r>
    </w:p>
    <w:p w14:paraId="1C2B0771" w14:textId="77777777" w:rsidR="002A22F0" w:rsidRPr="001915C0" w:rsidRDefault="00F63E18" w:rsidP="002A22F0">
      <w:pPr>
        <w:pStyle w:val="21"/>
        <w:spacing w:after="0" w:line="240" w:lineRule="auto"/>
        <w:jc w:val="both"/>
        <w:rPr>
          <w:rFonts w:ascii="Times New Roman" w:eastAsia="Microsoft Sans Serif" w:hAnsi="Times New Roman"/>
          <w:sz w:val="28"/>
          <w:szCs w:val="28"/>
          <w:lang w:val="en-US" w:eastAsia="ru-RU" w:bidi="ru-RU"/>
        </w:rPr>
      </w:pPr>
      <w:r w:rsidRPr="001915C0">
        <w:rPr>
          <w:rFonts w:ascii="Times New Roman" w:eastAsia="Microsoft Sans Serif" w:hAnsi="Times New Roman"/>
          <w:sz w:val="28"/>
          <w:szCs w:val="28"/>
          <w:lang w:val="kk" w:eastAsia="ru-RU" w:bidi="ru-RU"/>
        </w:rPr>
        <w:t>Plot No.: 73/B, 73/B/2, EPIP, Pashamylaram Village/Пашамыларам Виллидж, Patancheru Mandal, Sangareddy District - 502307, Telangana State, Үндістан.</w:t>
      </w:r>
    </w:p>
    <w:p w14:paraId="39C92CC7" w14:textId="77777777" w:rsidR="002A22F0" w:rsidRPr="001915C0" w:rsidRDefault="00F63E18" w:rsidP="002A22F0">
      <w:pPr>
        <w:pStyle w:val="21"/>
        <w:spacing w:after="0" w:line="240" w:lineRule="auto"/>
        <w:jc w:val="both"/>
        <w:rPr>
          <w:rFonts w:ascii="Times New Roman" w:eastAsia="Microsoft Sans Serif" w:hAnsi="Times New Roman"/>
          <w:sz w:val="28"/>
          <w:szCs w:val="28"/>
          <w:lang w:eastAsia="ru-RU" w:bidi="ru-RU"/>
        </w:rPr>
      </w:pPr>
      <w:r w:rsidRPr="001915C0">
        <w:rPr>
          <w:rFonts w:ascii="Times New Roman" w:eastAsia="Microsoft Sans Serif" w:hAnsi="Times New Roman"/>
          <w:sz w:val="28"/>
          <w:szCs w:val="28"/>
          <w:lang w:val="kk" w:eastAsia="ru-RU" w:bidi="ru-RU"/>
        </w:rPr>
        <w:t xml:space="preserve">Тел. + 914033889898, электронды пошта: </w:t>
      </w:r>
      <w:hyperlink r:id="rId10" w:history="1">
        <w:r w:rsidRPr="001915C0">
          <w:rPr>
            <w:rStyle w:val="af"/>
            <w:rFonts w:ascii="Times New Roman" w:eastAsia="Microsoft Sans Serif" w:hAnsi="Times New Roman"/>
            <w:sz w:val="28"/>
            <w:szCs w:val="28"/>
            <w:lang w:val="kk" w:eastAsia="ru-RU" w:bidi="ru-RU"/>
          </w:rPr>
          <w:t>info@optimuspharma.com</w:t>
        </w:r>
      </w:hyperlink>
    </w:p>
    <w:p w14:paraId="75C7A701" w14:textId="77777777" w:rsidR="002A22F0" w:rsidRPr="001915C0" w:rsidRDefault="002A22F0" w:rsidP="002A22F0">
      <w:pPr>
        <w:pStyle w:val="21"/>
        <w:spacing w:after="0" w:line="240" w:lineRule="auto"/>
        <w:jc w:val="both"/>
        <w:rPr>
          <w:rFonts w:ascii="Times New Roman" w:eastAsia="Microsoft Sans Serif" w:hAnsi="Times New Roman"/>
          <w:sz w:val="28"/>
          <w:szCs w:val="28"/>
          <w:lang w:eastAsia="ru-RU" w:bidi="ru-RU"/>
        </w:rPr>
      </w:pPr>
    </w:p>
    <w:p w14:paraId="075ED3F8" w14:textId="77777777" w:rsidR="002A22F0" w:rsidRPr="001915C0" w:rsidRDefault="00F63E18" w:rsidP="002A22F0">
      <w:pPr>
        <w:autoSpaceDE w:val="0"/>
        <w:autoSpaceDN w:val="0"/>
        <w:spacing w:after="0" w:line="240" w:lineRule="auto"/>
        <w:jc w:val="both"/>
        <w:rPr>
          <w:rFonts w:ascii="Times New Roman" w:hAnsi="Times New Roman"/>
          <w:b/>
          <w:sz w:val="28"/>
          <w:szCs w:val="28"/>
          <w:lang w:eastAsia="de-DE"/>
        </w:rPr>
      </w:pPr>
      <w:r w:rsidRPr="001915C0">
        <w:rPr>
          <w:rFonts w:ascii="Times New Roman" w:hAnsi="Times New Roman"/>
          <w:b/>
          <w:iCs/>
          <w:sz w:val="28"/>
          <w:szCs w:val="28"/>
          <w:lang w:val="kk"/>
        </w:rPr>
        <w:t xml:space="preserve">Қазақстан Республикасының аумағында тұтынушылардан дәрілік заттардың сапасы жөніндегі шағымдарды (ұсыныстарды) қабылдайтын ұйымның атауы, мекенжайы және байланыс деректері (телефон, факс, электрондық пошта)  </w:t>
      </w:r>
    </w:p>
    <w:p w14:paraId="5BF67548" w14:textId="77777777" w:rsidR="002A22F0" w:rsidRPr="005F4C76" w:rsidRDefault="00F63E18" w:rsidP="002A22F0">
      <w:pPr>
        <w:spacing w:after="0" w:line="240" w:lineRule="auto"/>
        <w:jc w:val="both"/>
        <w:rPr>
          <w:rFonts w:ascii="Times New Roman" w:hAnsi="Times New Roman"/>
          <w:sz w:val="28"/>
          <w:szCs w:val="28"/>
        </w:rPr>
      </w:pPr>
      <w:r w:rsidRPr="001915C0">
        <w:rPr>
          <w:rFonts w:ascii="Times New Roman" w:hAnsi="Times New Roman"/>
          <w:sz w:val="28"/>
          <w:szCs w:val="28"/>
          <w:lang w:val="kk"/>
        </w:rPr>
        <w:t xml:space="preserve">«Rogers Pharma» ЖШС, Қазақстан, 050043, Алматы қ., Мирас ш.а., 157, 2-блок, т. е. 819, тел.: (727) 311-81-96/97, электронды пошта: </w:t>
      </w:r>
      <w:hyperlink r:id="rId11" w:history="1">
        <w:r w:rsidR="005F4C76" w:rsidRPr="00795372">
          <w:rPr>
            <w:rStyle w:val="af"/>
            <w:rFonts w:ascii="Times New Roman" w:hAnsi="Times New Roman"/>
            <w:sz w:val="28"/>
            <w:szCs w:val="28"/>
            <w:lang w:val="kk"/>
          </w:rPr>
          <w:t>office.secretary@rogersgroup.in</w:t>
        </w:r>
      </w:hyperlink>
    </w:p>
    <w:p w14:paraId="18FE4119" w14:textId="77777777" w:rsidR="005F4C76" w:rsidRPr="005F4C76" w:rsidRDefault="005F4C76" w:rsidP="002A22F0">
      <w:pPr>
        <w:spacing w:after="0" w:line="240" w:lineRule="auto"/>
        <w:jc w:val="both"/>
        <w:rPr>
          <w:rFonts w:ascii="Times New Roman" w:hAnsi="Times New Roman"/>
          <w:sz w:val="28"/>
          <w:szCs w:val="28"/>
        </w:rPr>
      </w:pPr>
    </w:p>
    <w:p w14:paraId="6D140BCF" w14:textId="77777777" w:rsidR="002A22F0" w:rsidRPr="001915C0" w:rsidRDefault="00F63E18" w:rsidP="002A22F0">
      <w:pPr>
        <w:autoSpaceDE w:val="0"/>
        <w:autoSpaceDN w:val="0"/>
        <w:spacing w:after="0" w:line="240" w:lineRule="auto"/>
        <w:jc w:val="both"/>
        <w:rPr>
          <w:rFonts w:ascii="Times New Roman" w:hAnsi="Times New Roman"/>
          <w:b/>
          <w:sz w:val="28"/>
          <w:szCs w:val="28"/>
          <w:lang w:eastAsia="de-DE"/>
        </w:rPr>
      </w:pPr>
      <w:r w:rsidRPr="001915C0">
        <w:rPr>
          <w:rFonts w:ascii="Times New Roman" w:hAnsi="Times New Roman"/>
          <w:b/>
          <w:iCs/>
          <w:sz w:val="28"/>
          <w:szCs w:val="28"/>
          <w:lang w:val="kk"/>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3515F917" w14:textId="77777777" w:rsidR="002A22F0" w:rsidRPr="000F1B18" w:rsidRDefault="00F63E18" w:rsidP="002A22F0">
      <w:pPr>
        <w:spacing w:after="0" w:line="240" w:lineRule="auto"/>
        <w:jc w:val="both"/>
        <w:rPr>
          <w:rFonts w:ascii="Times New Roman" w:hAnsi="Times New Roman"/>
          <w:sz w:val="28"/>
          <w:szCs w:val="28"/>
        </w:rPr>
      </w:pPr>
      <w:r w:rsidRPr="001915C0">
        <w:rPr>
          <w:rFonts w:ascii="Times New Roman" w:hAnsi="Times New Roman"/>
          <w:sz w:val="28"/>
          <w:szCs w:val="28"/>
          <w:lang w:val="kk"/>
        </w:rPr>
        <w:t xml:space="preserve">Канумуру И.Г., Қазақстан, 050043, Алматы қ., Мирас ш.а., 157, 2-блок, т. е. 819, тел.: (727) 311-81-96/97, +77479911904, электронды пошта: </w:t>
      </w:r>
      <w:hyperlink r:id="rId12" w:history="1">
        <w:r w:rsidR="000F1B18" w:rsidRPr="00E97582">
          <w:rPr>
            <w:rStyle w:val="af"/>
            <w:rFonts w:ascii="Times New Roman" w:hAnsi="Times New Roman"/>
            <w:sz w:val="28"/>
            <w:szCs w:val="28"/>
            <w:lang w:val="kk"/>
          </w:rPr>
          <w:t>irina.volovnikova@gmail.com</w:t>
        </w:r>
      </w:hyperlink>
    </w:p>
    <w:p w14:paraId="2701A89F" w14:textId="77777777" w:rsidR="000F1B18" w:rsidRPr="000F1B18" w:rsidRDefault="000F1B18" w:rsidP="002A22F0">
      <w:pPr>
        <w:spacing w:after="0" w:line="240" w:lineRule="auto"/>
        <w:jc w:val="both"/>
        <w:rPr>
          <w:rFonts w:ascii="Times New Roman" w:hAnsi="Times New Roman"/>
          <w:sz w:val="28"/>
          <w:szCs w:val="28"/>
        </w:rPr>
      </w:pPr>
    </w:p>
    <w:p w14:paraId="05AE9742" w14:textId="77777777" w:rsidR="002A22F0" w:rsidRPr="00A964BF" w:rsidRDefault="002A22F0" w:rsidP="002A22F0">
      <w:pPr>
        <w:spacing w:after="0" w:line="240" w:lineRule="auto"/>
        <w:jc w:val="both"/>
        <w:rPr>
          <w:rFonts w:ascii="Times New Roman" w:hAnsi="Times New Roman"/>
          <w:color w:val="000000"/>
          <w:sz w:val="24"/>
          <w:szCs w:val="24"/>
        </w:rPr>
      </w:pPr>
    </w:p>
    <w:p w14:paraId="15ED7AFF" w14:textId="77777777" w:rsidR="002A22F0" w:rsidRPr="00A964BF" w:rsidRDefault="002A22F0" w:rsidP="002A22F0">
      <w:pPr>
        <w:pStyle w:val="ConsPlusNormal"/>
        <w:ind w:firstLine="540"/>
        <w:jc w:val="both"/>
        <w:rPr>
          <w:sz w:val="24"/>
          <w:szCs w:val="24"/>
        </w:rPr>
      </w:pPr>
    </w:p>
    <w:bookmarkEnd w:id="15"/>
    <w:p w14:paraId="52944F12" w14:textId="77777777" w:rsidR="00844CE8" w:rsidRPr="00844CE8" w:rsidRDefault="00844CE8" w:rsidP="00844CE8">
      <w:pPr>
        <w:pStyle w:val="ConsPlusNormal"/>
        <w:ind w:firstLine="540"/>
        <w:jc w:val="both"/>
        <w:rPr>
          <w:sz w:val="24"/>
          <w:szCs w:val="24"/>
        </w:rPr>
      </w:pPr>
    </w:p>
    <w:p w14:paraId="1EAA357D" w14:textId="77777777" w:rsidR="002C76D7" w:rsidRPr="00844CE8" w:rsidRDefault="002C76D7" w:rsidP="00844CE8">
      <w:pPr>
        <w:spacing w:after="0" w:line="240" w:lineRule="auto"/>
        <w:jc w:val="both"/>
        <w:rPr>
          <w:rFonts w:ascii="Times New Roman" w:eastAsia="Times New Roman" w:hAnsi="Times New Roman"/>
          <w:b/>
          <w:sz w:val="28"/>
          <w:szCs w:val="28"/>
          <w:lang w:eastAsia="ru-RU"/>
        </w:rPr>
      </w:pPr>
    </w:p>
    <w:p w14:paraId="02D2CEFC" w14:textId="3BD5BAA0" w:rsidR="00EB48D2" w:rsidRDefault="00EB48D2"/>
    <w:sectPr w:rsidR="00EB48D2"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175F" w14:textId="77777777" w:rsidR="00EF388C" w:rsidRDefault="00EF388C">
      <w:pPr>
        <w:spacing w:after="0" w:line="240" w:lineRule="auto"/>
      </w:pPr>
      <w:r>
        <w:separator/>
      </w:r>
    </w:p>
  </w:endnote>
  <w:endnote w:type="continuationSeparator" w:id="0">
    <w:p w14:paraId="443D6AE3" w14:textId="77777777" w:rsidR="00EF388C" w:rsidRDefault="00EF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39A" w14:textId="77777777" w:rsidR="009D472B" w:rsidRDefault="00EF388C"/>
  <w:p w14:paraId="2A8CBA97" w14:textId="77777777" w:rsidR="00EB48D2" w:rsidRDefault="00EF388C">
    <w:r>
      <w:rPr>
        <w:rFonts w:ascii="Times New Roman" w:eastAsia="Times New Roman" w:hAnsi="Times New Roman"/>
      </w:rPr>
      <w:t>Шешімі: N056281</w:t>
    </w:r>
    <w:r>
      <w:rPr>
        <w:rFonts w:ascii="Times New Roman" w:eastAsia="Times New Roman" w:hAnsi="Times New Roman"/>
      </w:rPr>
      <w:br/>
      <w:t>Шешім тіркелген күні: 19.09.2022</w:t>
    </w:r>
    <w:r>
      <w:rPr>
        <w:rFonts w:ascii="Times New Roman" w:eastAsia="Times New Roman" w:hAnsi="Times New Roman"/>
      </w:rPr>
      <w:br/>
      <w:t>Мемлекеттік орган басшысының (немесе уәкілетті тұлғаның) тегі, аты, әкесінің аты (бар болса): Байсеркин Б. С.</w:t>
    </w:r>
    <w:r>
      <w:rPr>
        <w:rFonts w:ascii="Times New Roman" w:eastAsia="Times New Roman" w:hAnsi="Times New Roman"/>
      </w:rPr>
      <w:br/>
      <w:t>(Қазақстан Республикасы Денсаулық сақтау министрлігінің Медициналық және фармаце</w:t>
    </w:r>
    <w:r>
      <w:rPr>
        <w:rFonts w:ascii="Times New Roman" w:eastAsia="Times New Roman" w:hAnsi="Times New Roman"/>
      </w:rPr>
      <w:t>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719D" w14:textId="77777777" w:rsidR="009D472B" w:rsidRDefault="00EF388C"/>
  <w:p w14:paraId="65A07A76" w14:textId="4C783D55" w:rsidR="00EB48D2" w:rsidRDefault="00EB48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F61" w14:textId="77777777" w:rsidR="009D472B" w:rsidRDefault="00EF388C"/>
  <w:p w14:paraId="61DB030A" w14:textId="77777777" w:rsidR="00EB48D2" w:rsidRDefault="00EF388C">
    <w:r>
      <w:rPr>
        <w:rFonts w:ascii="Times New Roman" w:eastAsia="Times New Roman" w:hAnsi="Times New Roman"/>
      </w:rPr>
      <w:t>Шешімі: N056281</w:t>
    </w:r>
    <w:r>
      <w:rPr>
        <w:rFonts w:ascii="Times New Roman" w:eastAsia="Times New Roman" w:hAnsi="Times New Roman"/>
      </w:rPr>
      <w:br/>
      <w:t>Шешім тіркелген күні: 19.09.2022</w:t>
    </w:r>
    <w:r>
      <w:rPr>
        <w:rFonts w:ascii="Times New Roman" w:eastAsia="Times New Roman" w:hAnsi="Times New Roman"/>
      </w:rPr>
      <w:br/>
      <w:t>Мемлекеттік орган басшысыны</w:t>
    </w:r>
    <w:r>
      <w:rPr>
        <w:rFonts w:ascii="Times New Roman" w:eastAsia="Times New Roman" w:hAnsi="Times New Roman"/>
      </w:rPr>
      <w:t>ң (немесе уәкілетті тұлғаның) тегі, аты, әкесінің аты (бар болса): Байсеркин Б. С.</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w:t>
    </w:r>
    <w:r>
      <w:rPr>
        <w:rFonts w:ascii="Times New Roman" w:eastAsia="Times New Roman" w:hAnsi="Times New Roman"/>
      </w:rPr>
      <w:t>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C0BB" w14:textId="77777777" w:rsidR="00EF388C" w:rsidRDefault="00EF388C">
      <w:pPr>
        <w:spacing w:after="0" w:line="240" w:lineRule="auto"/>
      </w:pPr>
      <w:r>
        <w:separator/>
      </w:r>
    </w:p>
  </w:footnote>
  <w:footnote w:type="continuationSeparator" w:id="0">
    <w:p w14:paraId="47D7E131" w14:textId="77777777" w:rsidR="00EF388C" w:rsidRDefault="00EF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9E7" w14:textId="77777777" w:rsidR="00D275FC" w:rsidRDefault="00F63E18">
    <w:pPr>
      <w:pStyle w:val="af1"/>
    </w:pPr>
    <w:r>
      <w:rPr>
        <w:noProof/>
        <w:lang w:eastAsia="ru-RU"/>
      </w:rPr>
      <mc:AlternateContent>
        <mc:Choice Requires="wps">
          <w:drawing>
            <wp:anchor distT="0" distB="0" distL="114300" distR="114300" simplePos="0" relativeHeight="251658240" behindDoc="0" locked="0" layoutInCell="1" allowOverlap="1" wp14:anchorId="4CC1DD12" wp14:editId="444ACBDD">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47BAC57" w14:textId="77777777" w:rsidR="00D275FC" w:rsidRPr="00D275FC" w:rsidRDefault="00F63E18">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CC1DD1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047BAC57" w14:textId="77777777" w:rsidR="00D275FC" w:rsidRPr="00D275FC" w:rsidRDefault="00F63E18">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137AADB4">
      <w:numFmt w:val="bullet"/>
      <w:lvlText w:val="–"/>
      <w:lvlJc w:val="left"/>
      <w:pPr>
        <w:ind w:left="720" w:hanging="360"/>
      </w:pPr>
      <w:rPr>
        <w:rFonts w:ascii="Times New Roman" w:eastAsia="Times New Roman" w:hAnsi="Times New Roman" w:cs="Times New Roman" w:hint="default"/>
      </w:rPr>
    </w:lvl>
    <w:lvl w:ilvl="1" w:tplc="64F8F73A" w:tentative="1">
      <w:start w:val="1"/>
      <w:numFmt w:val="bullet"/>
      <w:lvlText w:val="o"/>
      <w:lvlJc w:val="left"/>
      <w:pPr>
        <w:ind w:left="1440" w:hanging="360"/>
      </w:pPr>
      <w:rPr>
        <w:rFonts w:ascii="Courier New" w:hAnsi="Courier New" w:cs="Courier New" w:hint="default"/>
      </w:rPr>
    </w:lvl>
    <w:lvl w:ilvl="2" w:tplc="0B88A612" w:tentative="1">
      <w:start w:val="1"/>
      <w:numFmt w:val="bullet"/>
      <w:lvlText w:val=""/>
      <w:lvlJc w:val="left"/>
      <w:pPr>
        <w:ind w:left="2160" w:hanging="360"/>
      </w:pPr>
      <w:rPr>
        <w:rFonts w:ascii="Wingdings" w:hAnsi="Wingdings" w:hint="default"/>
      </w:rPr>
    </w:lvl>
    <w:lvl w:ilvl="3" w:tplc="8C3676D4" w:tentative="1">
      <w:start w:val="1"/>
      <w:numFmt w:val="bullet"/>
      <w:lvlText w:val=""/>
      <w:lvlJc w:val="left"/>
      <w:pPr>
        <w:ind w:left="2880" w:hanging="360"/>
      </w:pPr>
      <w:rPr>
        <w:rFonts w:ascii="Symbol" w:hAnsi="Symbol" w:hint="default"/>
      </w:rPr>
    </w:lvl>
    <w:lvl w:ilvl="4" w:tplc="336033D2" w:tentative="1">
      <w:start w:val="1"/>
      <w:numFmt w:val="bullet"/>
      <w:lvlText w:val="o"/>
      <w:lvlJc w:val="left"/>
      <w:pPr>
        <w:ind w:left="3600" w:hanging="360"/>
      </w:pPr>
      <w:rPr>
        <w:rFonts w:ascii="Courier New" w:hAnsi="Courier New" w:cs="Courier New" w:hint="default"/>
      </w:rPr>
    </w:lvl>
    <w:lvl w:ilvl="5" w:tplc="64C4111E" w:tentative="1">
      <w:start w:val="1"/>
      <w:numFmt w:val="bullet"/>
      <w:lvlText w:val=""/>
      <w:lvlJc w:val="left"/>
      <w:pPr>
        <w:ind w:left="4320" w:hanging="360"/>
      </w:pPr>
      <w:rPr>
        <w:rFonts w:ascii="Wingdings" w:hAnsi="Wingdings" w:hint="default"/>
      </w:rPr>
    </w:lvl>
    <w:lvl w:ilvl="6" w:tplc="278CB25A" w:tentative="1">
      <w:start w:val="1"/>
      <w:numFmt w:val="bullet"/>
      <w:lvlText w:val=""/>
      <w:lvlJc w:val="left"/>
      <w:pPr>
        <w:ind w:left="5040" w:hanging="360"/>
      </w:pPr>
      <w:rPr>
        <w:rFonts w:ascii="Symbol" w:hAnsi="Symbol" w:hint="default"/>
      </w:rPr>
    </w:lvl>
    <w:lvl w:ilvl="7" w:tplc="BB7867CE" w:tentative="1">
      <w:start w:val="1"/>
      <w:numFmt w:val="bullet"/>
      <w:lvlText w:val="o"/>
      <w:lvlJc w:val="left"/>
      <w:pPr>
        <w:ind w:left="5760" w:hanging="360"/>
      </w:pPr>
      <w:rPr>
        <w:rFonts w:ascii="Courier New" w:hAnsi="Courier New" w:cs="Courier New" w:hint="default"/>
      </w:rPr>
    </w:lvl>
    <w:lvl w:ilvl="8" w:tplc="A85C4FF4"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3B3495F0">
      <w:numFmt w:val="bullet"/>
      <w:lvlText w:val="–"/>
      <w:lvlJc w:val="left"/>
      <w:pPr>
        <w:ind w:left="720" w:hanging="360"/>
      </w:pPr>
      <w:rPr>
        <w:rFonts w:ascii="Times New Roman" w:eastAsia="Times New Roman" w:hAnsi="Times New Roman" w:cs="Times New Roman" w:hint="default"/>
      </w:rPr>
    </w:lvl>
    <w:lvl w:ilvl="1" w:tplc="871EF3CA" w:tentative="1">
      <w:start w:val="1"/>
      <w:numFmt w:val="bullet"/>
      <w:lvlText w:val="o"/>
      <w:lvlJc w:val="left"/>
      <w:pPr>
        <w:ind w:left="1440" w:hanging="360"/>
      </w:pPr>
      <w:rPr>
        <w:rFonts w:ascii="Courier New" w:hAnsi="Courier New" w:cs="Courier New" w:hint="default"/>
      </w:rPr>
    </w:lvl>
    <w:lvl w:ilvl="2" w:tplc="43962158" w:tentative="1">
      <w:start w:val="1"/>
      <w:numFmt w:val="bullet"/>
      <w:lvlText w:val=""/>
      <w:lvlJc w:val="left"/>
      <w:pPr>
        <w:ind w:left="2160" w:hanging="360"/>
      </w:pPr>
      <w:rPr>
        <w:rFonts w:ascii="Wingdings" w:hAnsi="Wingdings" w:hint="default"/>
      </w:rPr>
    </w:lvl>
    <w:lvl w:ilvl="3" w:tplc="A3324E34" w:tentative="1">
      <w:start w:val="1"/>
      <w:numFmt w:val="bullet"/>
      <w:lvlText w:val=""/>
      <w:lvlJc w:val="left"/>
      <w:pPr>
        <w:ind w:left="2880" w:hanging="360"/>
      </w:pPr>
      <w:rPr>
        <w:rFonts w:ascii="Symbol" w:hAnsi="Symbol" w:hint="default"/>
      </w:rPr>
    </w:lvl>
    <w:lvl w:ilvl="4" w:tplc="A6F825CC" w:tentative="1">
      <w:start w:val="1"/>
      <w:numFmt w:val="bullet"/>
      <w:lvlText w:val="o"/>
      <w:lvlJc w:val="left"/>
      <w:pPr>
        <w:ind w:left="3600" w:hanging="360"/>
      </w:pPr>
      <w:rPr>
        <w:rFonts w:ascii="Courier New" w:hAnsi="Courier New" w:cs="Courier New" w:hint="default"/>
      </w:rPr>
    </w:lvl>
    <w:lvl w:ilvl="5" w:tplc="4EF2EBC0" w:tentative="1">
      <w:start w:val="1"/>
      <w:numFmt w:val="bullet"/>
      <w:lvlText w:val=""/>
      <w:lvlJc w:val="left"/>
      <w:pPr>
        <w:ind w:left="4320" w:hanging="360"/>
      </w:pPr>
      <w:rPr>
        <w:rFonts w:ascii="Wingdings" w:hAnsi="Wingdings" w:hint="default"/>
      </w:rPr>
    </w:lvl>
    <w:lvl w:ilvl="6" w:tplc="C5DC18F4" w:tentative="1">
      <w:start w:val="1"/>
      <w:numFmt w:val="bullet"/>
      <w:lvlText w:val=""/>
      <w:lvlJc w:val="left"/>
      <w:pPr>
        <w:ind w:left="5040" w:hanging="360"/>
      </w:pPr>
      <w:rPr>
        <w:rFonts w:ascii="Symbol" w:hAnsi="Symbol" w:hint="default"/>
      </w:rPr>
    </w:lvl>
    <w:lvl w:ilvl="7" w:tplc="A5A2ABC6" w:tentative="1">
      <w:start w:val="1"/>
      <w:numFmt w:val="bullet"/>
      <w:lvlText w:val="o"/>
      <w:lvlJc w:val="left"/>
      <w:pPr>
        <w:ind w:left="5760" w:hanging="360"/>
      </w:pPr>
      <w:rPr>
        <w:rFonts w:ascii="Courier New" w:hAnsi="Courier New" w:cs="Courier New" w:hint="default"/>
      </w:rPr>
    </w:lvl>
    <w:lvl w:ilvl="8" w:tplc="41A85524"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385EE5EA">
      <w:numFmt w:val="bullet"/>
      <w:lvlText w:val=""/>
      <w:lvlJc w:val="left"/>
      <w:pPr>
        <w:ind w:left="420" w:hanging="360"/>
      </w:pPr>
      <w:rPr>
        <w:rFonts w:ascii="Symbol" w:eastAsia="Times New Roman" w:hAnsi="Symbol" w:cs="Times New Roman" w:hint="default"/>
      </w:rPr>
    </w:lvl>
    <w:lvl w:ilvl="1" w:tplc="E2904294" w:tentative="1">
      <w:start w:val="1"/>
      <w:numFmt w:val="bullet"/>
      <w:lvlText w:val="o"/>
      <w:lvlJc w:val="left"/>
      <w:pPr>
        <w:tabs>
          <w:tab w:val="num" w:pos="1440"/>
        </w:tabs>
        <w:ind w:left="1440" w:hanging="360"/>
      </w:pPr>
      <w:rPr>
        <w:rFonts w:ascii="Courier New" w:hAnsi="Courier New" w:cs="Courier New" w:hint="default"/>
      </w:rPr>
    </w:lvl>
    <w:lvl w:ilvl="2" w:tplc="942C02DA" w:tentative="1">
      <w:start w:val="1"/>
      <w:numFmt w:val="bullet"/>
      <w:lvlText w:val=""/>
      <w:lvlJc w:val="left"/>
      <w:pPr>
        <w:tabs>
          <w:tab w:val="num" w:pos="2160"/>
        </w:tabs>
        <w:ind w:left="2160" w:hanging="360"/>
      </w:pPr>
      <w:rPr>
        <w:rFonts w:ascii="Wingdings" w:hAnsi="Wingdings" w:hint="default"/>
      </w:rPr>
    </w:lvl>
    <w:lvl w:ilvl="3" w:tplc="CFAA32E8" w:tentative="1">
      <w:start w:val="1"/>
      <w:numFmt w:val="bullet"/>
      <w:lvlText w:val=""/>
      <w:lvlJc w:val="left"/>
      <w:pPr>
        <w:tabs>
          <w:tab w:val="num" w:pos="2880"/>
        </w:tabs>
        <w:ind w:left="2880" w:hanging="360"/>
      </w:pPr>
      <w:rPr>
        <w:rFonts w:ascii="Symbol" w:hAnsi="Symbol" w:hint="default"/>
      </w:rPr>
    </w:lvl>
    <w:lvl w:ilvl="4" w:tplc="34EA8078" w:tentative="1">
      <w:start w:val="1"/>
      <w:numFmt w:val="bullet"/>
      <w:lvlText w:val="o"/>
      <w:lvlJc w:val="left"/>
      <w:pPr>
        <w:tabs>
          <w:tab w:val="num" w:pos="3600"/>
        </w:tabs>
        <w:ind w:left="3600" w:hanging="360"/>
      </w:pPr>
      <w:rPr>
        <w:rFonts w:ascii="Courier New" w:hAnsi="Courier New" w:cs="Courier New" w:hint="default"/>
      </w:rPr>
    </w:lvl>
    <w:lvl w:ilvl="5" w:tplc="F3C8E142" w:tentative="1">
      <w:start w:val="1"/>
      <w:numFmt w:val="bullet"/>
      <w:lvlText w:val=""/>
      <w:lvlJc w:val="left"/>
      <w:pPr>
        <w:tabs>
          <w:tab w:val="num" w:pos="4320"/>
        </w:tabs>
        <w:ind w:left="4320" w:hanging="360"/>
      </w:pPr>
      <w:rPr>
        <w:rFonts w:ascii="Wingdings" w:hAnsi="Wingdings" w:hint="default"/>
      </w:rPr>
    </w:lvl>
    <w:lvl w:ilvl="6" w:tplc="2D66E978" w:tentative="1">
      <w:start w:val="1"/>
      <w:numFmt w:val="bullet"/>
      <w:lvlText w:val=""/>
      <w:lvlJc w:val="left"/>
      <w:pPr>
        <w:tabs>
          <w:tab w:val="num" w:pos="5040"/>
        </w:tabs>
        <w:ind w:left="5040" w:hanging="360"/>
      </w:pPr>
      <w:rPr>
        <w:rFonts w:ascii="Symbol" w:hAnsi="Symbol" w:hint="default"/>
      </w:rPr>
    </w:lvl>
    <w:lvl w:ilvl="7" w:tplc="460A4E1E" w:tentative="1">
      <w:start w:val="1"/>
      <w:numFmt w:val="bullet"/>
      <w:lvlText w:val="o"/>
      <w:lvlJc w:val="left"/>
      <w:pPr>
        <w:tabs>
          <w:tab w:val="num" w:pos="5760"/>
        </w:tabs>
        <w:ind w:left="5760" w:hanging="360"/>
      </w:pPr>
      <w:rPr>
        <w:rFonts w:ascii="Courier New" w:hAnsi="Courier New" w:cs="Courier New" w:hint="default"/>
      </w:rPr>
    </w:lvl>
    <w:lvl w:ilvl="8" w:tplc="3CCCDE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9305C52">
      <w:numFmt w:val="bullet"/>
      <w:lvlText w:val=""/>
      <w:lvlJc w:val="left"/>
      <w:pPr>
        <w:ind w:left="420" w:hanging="360"/>
      </w:pPr>
      <w:rPr>
        <w:rFonts w:ascii="Symbol" w:eastAsia="Times New Roman" w:hAnsi="Symbol" w:cs="Times New Roman" w:hint="default"/>
      </w:rPr>
    </w:lvl>
    <w:lvl w:ilvl="1" w:tplc="23C4919A" w:tentative="1">
      <w:start w:val="1"/>
      <w:numFmt w:val="bullet"/>
      <w:lvlText w:val="o"/>
      <w:lvlJc w:val="left"/>
      <w:pPr>
        <w:tabs>
          <w:tab w:val="num" w:pos="1440"/>
        </w:tabs>
        <w:ind w:left="1440" w:hanging="360"/>
      </w:pPr>
      <w:rPr>
        <w:rFonts w:ascii="Courier New" w:hAnsi="Courier New" w:cs="Courier New" w:hint="default"/>
      </w:rPr>
    </w:lvl>
    <w:lvl w:ilvl="2" w:tplc="25E083BA" w:tentative="1">
      <w:start w:val="1"/>
      <w:numFmt w:val="bullet"/>
      <w:lvlText w:val=""/>
      <w:lvlJc w:val="left"/>
      <w:pPr>
        <w:tabs>
          <w:tab w:val="num" w:pos="2160"/>
        </w:tabs>
        <w:ind w:left="2160" w:hanging="360"/>
      </w:pPr>
      <w:rPr>
        <w:rFonts w:ascii="Wingdings" w:hAnsi="Wingdings" w:hint="default"/>
      </w:rPr>
    </w:lvl>
    <w:lvl w:ilvl="3" w:tplc="F3F20BA2" w:tentative="1">
      <w:start w:val="1"/>
      <w:numFmt w:val="bullet"/>
      <w:lvlText w:val=""/>
      <w:lvlJc w:val="left"/>
      <w:pPr>
        <w:tabs>
          <w:tab w:val="num" w:pos="2880"/>
        </w:tabs>
        <w:ind w:left="2880" w:hanging="360"/>
      </w:pPr>
      <w:rPr>
        <w:rFonts w:ascii="Symbol" w:hAnsi="Symbol" w:hint="default"/>
      </w:rPr>
    </w:lvl>
    <w:lvl w:ilvl="4" w:tplc="80189E80" w:tentative="1">
      <w:start w:val="1"/>
      <w:numFmt w:val="bullet"/>
      <w:lvlText w:val="o"/>
      <w:lvlJc w:val="left"/>
      <w:pPr>
        <w:tabs>
          <w:tab w:val="num" w:pos="3600"/>
        </w:tabs>
        <w:ind w:left="3600" w:hanging="360"/>
      </w:pPr>
      <w:rPr>
        <w:rFonts w:ascii="Courier New" w:hAnsi="Courier New" w:cs="Courier New" w:hint="default"/>
      </w:rPr>
    </w:lvl>
    <w:lvl w:ilvl="5" w:tplc="1A9A09AE" w:tentative="1">
      <w:start w:val="1"/>
      <w:numFmt w:val="bullet"/>
      <w:lvlText w:val=""/>
      <w:lvlJc w:val="left"/>
      <w:pPr>
        <w:tabs>
          <w:tab w:val="num" w:pos="4320"/>
        </w:tabs>
        <w:ind w:left="4320" w:hanging="360"/>
      </w:pPr>
      <w:rPr>
        <w:rFonts w:ascii="Wingdings" w:hAnsi="Wingdings" w:hint="default"/>
      </w:rPr>
    </w:lvl>
    <w:lvl w:ilvl="6" w:tplc="AEDE008A" w:tentative="1">
      <w:start w:val="1"/>
      <w:numFmt w:val="bullet"/>
      <w:lvlText w:val=""/>
      <w:lvlJc w:val="left"/>
      <w:pPr>
        <w:tabs>
          <w:tab w:val="num" w:pos="5040"/>
        </w:tabs>
        <w:ind w:left="5040" w:hanging="360"/>
      </w:pPr>
      <w:rPr>
        <w:rFonts w:ascii="Symbol" w:hAnsi="Symbol" w:hint="default"/>
      </w:rPr>
    </w:lvl>
    <w:lvl w:ilvl="7" w:tplc="EB8E2818" w:tentative="1">
      <w:start w:val="1"/>
      <w:numFmt w:val="bullet"/>
      <w:lvlText w:val="o"/>
      <w:lvlJc w:val="left"/>
      <w:pPr>
        <w:tabs>
          <w:tab w:val="num" w:pos="5760"/>
        </w:tabs>
        <w:ind w:left="5760" w:hanging="360"/>
      </w:pPr>
      <w:rPr>
        <w:rFonts w:ascii="Courier New" w:hAnsi="Courier New" w:cs="Courier New" w:hint="default"/>
      </w:rPr>
    </w:lvl>
    <w:lvl w:ilvl="8" w:tplc="9C8C10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D5C43A24">
      <w:start w:val="1"/>
      <w:numFmt w:val="bullet"/>
      <w:lvlText w:val=""/>
      <w:lvlJc w:val="left"/>
      <w:pPr>
        <w:ind w:left="720" w:hanging="360"/>
      </w:pPr>
      <w:rPr>
        <w:rFonts w:ascii="Symbol" w:hAnsi="Symbol" w:hint="default"/>
      </w:rPr>
    </w:lvl>
    <w:lvl w:ilvl="1" w:tplc="E4F8B400">
      <w:start w:val="1"/>
      <w:numFmt w:val="bullet"/>
      <w:lvlText w:val="o"/>
      <w:lvlJc w:val="left"/>
      <w:pPr>
        <w:ind w:left="1440" w:hanging="360"/>
      </w:pPr>
      <w:rPr>
        <w:rFonts w:ascii="Courier New" w:hAnsi="Courier New" w:cs="Courier New" w:hint="default"/>
      </w:rPr>
    </w:lvl>
    <w:lvl w:ilvl="2" w:tplc="05E8DF02" w:tentative="1">
      <w:start w:val="1"/>
      <w:numFmt w:val="bullet"/>
      <w:lvlText w:val=""/>
      <w:lvlJc w:val="left"/>
      <w:pPr>
        <w:ind w:left="2160" w:hanging="360"/>
      </w:pPr>
      <w:rPr>
        <w:rFonts w:ascii="Wingdings" w:hAnsi="Wingdings" w:hint="default"/>
      </w:rPr>
    </w:lvl>
    <w:lvl w:ilvl="3" w:tplc="0554AA9C" w:tentative="1">
      <w:start w:val="1"/>
      <w:numFmt w:val="bullet"/>
      <w:lvlText w:val=""/>
      <w:lvlJc w:val="left"/>
      <w:pPr>
        <w:ind w:left="2880" w:hanging="360"/>
      </w:pPr>
      <w:rPr>
        <w:rFonts w:ascii="Symbol" w:hAnsi="Symbol" w:hint="default"/>
      </w:rPr>
    </w:lvl>
    <w:lvl w:ilvl="4" w:tplc="C576DC94" w:tentative="1">
      <w:start w:val="1"/>
      <w:numFmt w:val="bullet"/>
      <w:lvlText w:val="o"/>
      <w:lvlJc w:val="left"/>
      <w:pPr>
        <w:ind w:left="3600" w:hanging="360"/>
      </w:pPr>
      <w:rPr>
        <w:rFonts w:ascii="Courier New" w:hAnsi="Courier New" w:cs="Courier New" w:hint="default"/>
      </w:rPr>
    </w:lvl>
    <w:lvl w:ilvl="5" w:tplc="C0D43F64" w:tentative="1">
      <w:start w:val="1"/>
      <w:numFmt w:val="bullet"/>
      <w:lvlText w:val=""/>
      <w:lvlJc w:val="left"/>
      <w:pPr>
        <w:ind w:left="4320" w:hanging="360"/>
      </w:pPr>
      <w:rPr>
        <w:rFonts w:ascii="Wingdings" w:hAnsi="Wingdings" w:hint="default"/>
      </w:rPr>
    </w:lvl>
    <w:lvl w:ilvl="6" w:tplc="399689DC" w:tentative="1">
      <w:start w:val="1"/>
      <w:numFmt w:val="bullet"/>
      <w:lvlText w:val=""/>
      <w:lvlJc w:val="left"/>
      <w:pPr>
        <w:ind w:left="5040" w:hanging="360"/>
      </w:pPr>
      <w:rPr>
        <w:rFonts w:ascii="Symbol" w:hAnsi="Symbol" w:hint="default"/>
      </w:rPr>
    </w:lvl>
    <w:lvl w:ilvl="7" w:tplc="40F0BD0E" w:tentative="1">
      <w:start w:val="1"/>
      <w:numFmt w:val="bullet"/>
      <w:lvlText w:val="o"/>
      <w:lvlJc w:val="left"/>
      <w:pPr>
        <w:ind w:left="5760" w:hanging="360"/>
      </w:pPr>
      <w:rPr>
        <w:rFonts w:ascii="Courier New" w:hAnsi="Courier New" w:cs="Courier New" w:hint="default"/>
      </w:rPr>
    </w:lvl>
    <w:lvl w:ilvl="8" w:tplc="5F26AEC2"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0AD6123A">
      <w:numFmt w:val="bullet"/>
      <w:lvlText w:val=""/>
      <w:lvlJc w:val="left"/>
      <w:pPr>
        <w:ind w:left="420" w:hanging="360"/>
      </w:pPr>
      <w:rPr>
        <w:rFonts w:ascii="Symbol" w:eastAsia="Times New Roman" w:hAnsi="Symbol" w:cs="Times New Roman" w:hint="default"/>
      </w:rPr>
    </w:lvl>
    <w:lvl w:ilvl="1" w:tplc="BA22577E" w:tentative="1">
      <w:start w:val="1"/>
      <w:numFmt w:val="bullet"/>
      <w:lvlText w:val="o"/>
      <w:lvlJc w:val="left"/>
      <w:pPr>
        <w:tabs>
          <w:tab w:val="num" w:pos="1440"/>
        </w:tabs>
        <w:ind w:left="1440" w:hanging="360"/>
      </w:pPr>
      <w:rPr>
        <w:rFonts w:ascii="Courier New" w:hAnsi="Courier New" w:cs="Courier New" w:hint="default"/>
      </w:rPr>
    </w:lvl>
    <w:lvl w:ilvl="2" w:tplc="EB9EA9BC" w:tentative="1">
      <w:start w:val="1"/>
      <w:numFmt w:val="bullet"/>
      <w:lvlText w:val=""/>
      <w:lvlJc w:val="left"/>
      <w:pPr>
        <w:tabs>
          <w:tab w:val="num" w:pos="2160"/>
        </w:tabs>
        <w:ind w:left="2160" w:hanging="360"/>
      </w:pPr>
      <w:rPr>
        <w:rFonts w:ascii="Wingdings" w:hAnsi="Wingdings" w:hint="default"/>
      </w:rPr>
    </w:lvl>
    <w:lvl w:ilvl="3" w:tplc="1500EF4A" w:tentative="1">
      <w:start w:val="1"/>
      <w:numFmt w:val="bullet"/>
      <w:lvlText w:val=""/>
      <w:lvlJc w:val="left"/>
      <w:pPr>
        <w:tabs>
          <w:tab w:val="num" w:pos="2880"/>
        </w:tabs>
        <w:ind w:left="2880" w:hanging="360"/>
      </w:pPr>
      <w:rPr>
        <w:rFonts w:ascii="Symbol" w:hAnsi="Symbol" w:hint="default"/>
      </w:rPr>
    </w:lvl>
    <w:lvl w:ilvl="4" w:tplc="6D40B84A" w:tentative="1">
      <w:start w:val="1"/>
      <w:numFmt w:val="bullet"/>
      <w:lvlText w:val="o"/>
      <w:lvlJc w:val="left"/>
      <w:pPr>
        <w:tabs>
          <w:tab w:val="num" w:pos="3600"/>
        </w:tabs>
        <w:ind w:left="3600" w:hanging="360"/>
      </w:pPr>
      <w:rPr>
        <w:rFonts w:ascii="Courier New" w:hAnsi="Courier New" w:cs="Courier New" w:hint="default"/>
      </w:rPr>
    </w:lvl>
    <w:lvl w:ilvl="5" w:tplc="A592536C" w:tentative="1">
      <w:start w:val="1"/>
      <w:numFmt w:val="bullet"/>
      <w:lvlText w:val=""/>
      <w:lvlJc w:val="left"/>
      <w:pPr>
        <w:tabs>
          <w:tab w:val="num" w:pos="4320"/>
        </w:tabs>
        <w:ind w:left="4320" w:hanging="360"/>
      </w:pPr>
      <w:rPr>
        <w:rFonts w:ascii="Wingdings" w:hAnsi="Wingdings" w:hint="default"/>
      </w:rPr>
    </w:lvl>
    <w:lvl w:ilvl="6" w:tplc="D068D9BE" w:tentative="1">
      <w:start w:val="1"/>
      <w:numFmt w:val="bullet"/>
      <w:lvlText w:val=""/>
      <w:lvlJc w:val="left"/>
      <w:pPr>
        <w:tabs>
          <w:tab w:val="num" w:pos="5040"/>
        </w:tabs>
        <w:ind w:left="5040" w:hanging="360"/>
      </w:pPr>
      <w:rPr>
        <w:rFonts w:ascii="Symbol" w:hAnsi="Symbol" w:hint="default"/>
      </w:rPr>
    </w:lvl>
    <w:lvl w:ilvl="7" w:tplc="D564E026" w:tentative="1">
      <w:start w:val="1"/>
      <w:numFmt w:val="bullet"/>
      <w:lvlText w:val="o"/>
      <w:lvlJc w:val="left"/>
      <w:pPr>
        <w:tabs>
          <w:tab w:val="num" w:pos="5760"/>
        </w:tabs>
        <w:ind w:left="5760" w:hanging="360"/>
      </w:pPr>
      <w:rPr>
        <w:rFonts w:ascii="Courier New" w:hAnsi="Courier New" w:cs="Courier New" w:hint="default"/>
      </w:rPr>
    </w:lvl>
    <w:lvl w:ilvl="8" w:tplc="CB086C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294EECC2">
      <w:numFmt w:val="bullet"/>
      <w:lvlText w:val="–"/>
      <w:lvlJc w:val="left"/>
      <w:pPr>
        <w:ind w:left="720" w:hanging="360"/>
      </w:pPr>
      <w:rPr>
        <w:rFonts w:ascii="Times New Roman" w:eastAsia="Times New Roman" w:hAnsi="Times New Roman" w:cs="Times New Roman" w:hint="default"/>
      </w:rPr>
    </w:lvl>
    <w:lvl w:ilvl="1" w:tplc="69CAE100" w:tentative="1">
      <w:start w:val="1"/>
      <w:numFmt w:val="bullet"/>
      <w:lvlText w:val="o"/>
      <w:lvlJc w:val="left"/>
      <w:pPr>
        <w:ind w:left="1440" w:hanging="360"/>
      </w:pPr>
      <w:rPr>
        <w:rFonts w:ascii="Courier New" w:hAnsi="Courier New" w:cs="Courier New" w:hint="default"/>
      </w:rPr>
    </w:lvl>
    <w:lvl w:ilvl="2" w:tplc="37922968" w:tentative="1">
      <w:start w:val="1"/>
      <w:numFmt w:val="bullet"/>
      <w:lvlText w:val=""/>
      <w:lvlJc w:val="left"/>
      <w:pPr>
        <w:ind w:left="2160" w:hanging="360"/>
      </w:pPr>
      <w:rPr>
        <w:rFonts w:ascii="Wingdings" w:hAnsi="Wingdings" w:hint="default"/>
      </w:rPr>
    </w:lvl>
    <w:lvl w:ilvl="3" w:tplc="DE4CB8B2" w:tentative="1">
      <w:start w:val="1"/>
      <w:numFmt w:val="bullet"/>
      <w:lvlText w:val=""/>
      <w:lvlJc w:val="left"/>
      <w:pPr>
        <w:ind w:left="2880" w:hanging="360"/>
      </w:pPr>
      <w:rPr>
        <w:rFonts w:ascii="Symbol" w:hAnsi="Symbol" w:hint="default"/>
      </w:rPr>
    </w:lvl>
    <w:lvl w:ilvl="4" w:tplc="1EEA47B6" w:tentative="1">
      <w:start w:val="1"/>
      <w:numFmt w:val="bullet"/>
      <w:lvlText w:val="o"/>
      <w:lvlJc w:val="left"/>
      <w:pPr>
        <w:ind w:left="3600" w:hanging="360"/>
      </w:pPr>
      <w:rPr>
        <w:rFonts w:ascii="Courier New" w:hAnsi="Courier New" w:cs="Courier New" w:hint="default"/>
      </w:rPr>
    </w:lvl>
    <w:lvl w:ilvl="5" w:tplc="7F404D6E" w:tentative="1">
      <w:start w:val="1"/>
      <w:numFmt w:val="bullet"/>
      <w:lvlText w:val=""/>
      <w:lvlJc w:val="left"/>
      <w:pPr>
        <w:ind w:left="4320" w:hanging="360"/>
      </w:pPr>
      <w:rPr>
        <w:rFonts w:ascii="Wingdings" w:hAnsi="Wingdings" w:hint="default"/>
      </w:rPr>
    </w:lvl>
    <w:lvl w:ilvl="6" w:tplc="DF44E11C" w:tentative="1">
      <w:start w:val="1"/>
      <w:numFmt w:val="bullet"/>
      <w:lvlText w:val=""/>
      <w:lvlJc w:val="left"/>
      <w:pPr>
        <w:ind w:left="5040" w:hanging="360"/>
      </w:pPr>
      <w:rPr>
        <w:rFonts w:ascii="Symbol" w:hAnsi="Symbol" w:hint="default"/>
      </w:rPr>
    </w:lvl>
    <w:lvl w:ilvl="7" w:tplc="9E584608" w:tentative="1">
      <w:start w:val="1"/>
      <w:numFmt w:val="bullet"/>
      <w:lvlText w:val="o"/>
      <w:lvlJc w:val="left"/>
      <w:pPr>
        <w:ind w:left="5760" w:hanging="360"/>
      </w:pPr>
      <w:rPr>
        <w:rFonts w:ascii="Courier New" w:hAnsi="Courier New" w:cs="Courier New" w:hint="default"/>
      </w:rPr>
    </w:lvl>
    <w:lvl w:ilvl="8" w:tplc="0696E0DC"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B93CEA18">
      <w:start w:val="1"/>
      <w:numFmt w:val="bullet"/>
      <w:lvlText w:val=""/>
      <w:lvlJc w:val="left"/>
      <w:pPr>
        <w:ind w:left="720" w:hanging="360"/>
      </w:pPr>
      <w:rPr>
        <w:rFonts w:ascii="Symbol" w:hAnsi="Symbol" w:hint="default"/>
      </w:rPr>
    </w:lvl>
    <w:lvl w:ilvl="1" w:tplc="424848F6" w:tentative="1">
      <w:start w:val="1"/>
      <w:numFmt w:val="bullet"/>
      <w:lvlText w:val="o"/>
      <w:lvlJc w:val="left"/>
      <w:pPr>
        <w:ind w:left="1440" w:hanging="360"/>
      </w:pPr>
      <w:rPr>
        <w:rFonts w:ascii="Courier New" w:hAnsi="Courier New" w:cs="Courier New" w:hint="default"/>
      </w:rPr>
    </w:lvl>
    <w:lvl w:ilvl="2" w:tplc="68887FE6" w:tentative="1">
      <w:start w:val="1"/>
      <w:numFmt w:val="bullet"/>
      <w:lvlText w:val=""/>
      <w:lvlJc w:val="left"/>
      <w:pPr>
        <w:ind w:left="2160" w:hanging="360"/>
      </w:pPr>
      <w:rPr>
        <w:rFonts w:ascii="Wingdings" w:hAnsi="Wingdings" w:hint="default"/>
      </w:rPr>
    </w:lvl>
    <w:lvl w:ilvl="3" w:tplc="414A0508" w:tentative="1">
      <w:start w:val="1"/>
      <w:numFmt w:val="bullet"/>
      <w:lvlText w:val=""/>
      <w:lvlJc w:val="left"/>
      <w:pPr>
        <w:ind w:left="2880" w:hanging="360"/>
      </w:pPr>
      <w:rPr>
        <w:rFonts w:ascii="Symbol" w:hAnsi="Symbol" w:hint="default"/>
      </w:rPr>
    </w:lvl>
    <w:lvl w:ilvl="4" w:tplc="49BADCE8" w:tentative="1">
      <w:start w:val="1"/>
      <w:numFmt w:val="bullet"/>
      <w:lvlText w:val="o"/>
      <w:lvlJc w:val="left"/>
      <w:pPr>
        <w:ind w:left="3600" w:hanging="360"/>
      </w:pPr>
      <w:rPr>
        <w:rFonts w:ascii="Courier New" w:hAnsi="Courier New" w:cs="Courier New" w:hint="default"/>
      </w:rPr>
    </w:lvl>
    <w:lvl w:ilvl="5" w:tplc="3692E7CE" w:tentative="1">
      <w:start w:val="1"/>
      <w:numFmt w:val="bullet"/>
      <w:lvlText w:val=""/>
      <w:lvlJc w:val="left"/>
      <w:pPr>
        <w:ind w:left="4320" w:hanging="360"/>
      </w:pPr>
      <w:rPr>
        <w:rFonts w:ascii="Wingdings" w:hAnsi="Wingdings" w:hint="default"/>
      </w:rPr>
    </w:lvl>
    <w:lvl w:ilvl="6" w:tplc="8E6E8790" w:tentative="1">
      <w:start w:val="1"/>
      <w:numFmt w:val="bullet"/>
      <w:lvlText w:val=""/>
      <w:lvlJc w:val="left"/>
      <w:pPr>
        <w:ind w:left="5040" w:hanging="360"/>
      </w:pPr>
      <w:rPr>
        <w:rFonts w:ascii="Symbol" w:hAnsi="Symbol" w:hint="default"/>
      </w:rPr>
    </w:lvl>
    <w:lvl w:ilvl="7" w:tplc="19088D7C" w:tentative="1">
      <w:start w:val="1"/>
      <w:numFmt w:val="bullet"/>
      <w:lvlText w:val="o"/>
      <w:lvlJc w:val="left"/>
      <w:pPr>
        <w:ind w:left="5760" w:hanging="360"/>
      </w:pPr>
      <w:rPr>
        <w:rFonts w:ascii="Courier New" w:hAnsi="Courier New" w:cs="Courier New" w:hint="default"/>
      </w:rPr>
    </w:lvl>
    <w:lvl w:ilvl="8" w:tplc="6F9056EE"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55EC919E">
      <w:start w:val="1"/>
      <w:numFmt w:val="bullet"/>
      <w:lvlText w:val=""/>
      <w:lvlJc w:val="left"/>
      <w:pPr>
        <w:ind w:left="720" w:hanging="360"/>
      </w:pPr>
      <w:rPr>
        <w:rFonts w:ascii="Symbol" w:hAnsi="Symbol" w:hint="default"/>
      </w:rPr>
    </w:lvl>
    <w:lvl w:ilvl="1" w:tplc="F59C1FAE" w:tentative="1">
      <w:start w:val="1"/>
      <w:numFmt w:val="bullet"/>
      <w:lvlText w:val="o"/>
      <w:lvlJc w:val="left"/>
      <w:pPr>
        <w:ind w:left="1440" w:hanging="360"/>
      </w:pPr>
      <w:rPr>
        <w:rFonts w:ascii="Courier New" w:hAnsi="Courier New" w:cs="Courier New" w:hint="default"/>
      </w:rPr>
    </w:lvl>
    <w:lvl w:ilvl="2" w:tplc="A718E114" w:tentative="1">
      <w:start w:val="1"/>
      <w:numFmt w:val="bullet"/>
      <w:lvlText w:val=""/>
      <w:lvlJc w:val="left"/>
      <w:pPr>
        <w:ind w:left="2160" w:hanging="360"/>
      </w:pPr>
      <w:rPr>
        <w:rFonts w:ascii="Wingdings" w:hAnsi="Wingdings" w:hint="default"/>
      </w:rPr>
    </w:lvl>
    <w:lvl w:ilvl="3" w:tplc="7E9A517E" w:tentative="1">
      <w:start w:val="1"/>
      <w:numFmt w:val="bullet"/>
      <w:lvlText w:val=""/>
      <w:lvlJc w:val="left"/>
      <w:pPr>
        <w:ind w:left="2880" w:hanging="360"/>
      </w:pPr>
      <w:rPr>
        <w:rFonts w:ascii="Symbol" w:hAnsi="Symbol" w:hint="default"/>
      </w:rPr>
    </w:lvl>
    <w:lvl w:ilvl="4" w:tplc="AD24EAA4" w:tentative="1">
      <w:start w:val="1"/>
      <w:numFmt w:val="bullet"/>
      <w:lvlText w:val="o"/>
      <w:lvlJc w:val="left"/>
      <w:pPr>
        <w:ind w:left="3600" w:hanging="360"/>
      </w:pPr>
      <w:rPr>
        <w:rFonts w:ascii="Courier New" w:hAnsi="Courier New" w:cs="Courier New" w:hint="default"/>
      </w:rPr>
    </w:lvl>
    <w:lvl w:ilvl="5" w:tplc="2EE2E624" w:tentative="1">
      <w:start w:val="1"/>
      <w:numFmt w:val="bullet"/>
      <w:lvlText w:val=""/>
      <w:lvlJc w:val="left"/>
      <w:pPr>
        <w:ind w:left="4320" w:hanging="360"/>
      </w:pPr>
      <w:rPr>
        <w:rFonts w:ascii="Wingdings" w:hAnsi="Wingdings" w:hint="default"/>
      </w:rPr>
    </w:lvl>
    <w:lvl w:ilvl="6" w:tplc="82FEEE50" w:tentative="1">
      <w:start w:val="1"/>
      <w:numFmt w:val="bullet"/>
      <w:lvlText w:val=""/>
      <w:lvlJc w:val="left"/>
      <w:pPr>
        <w:ind w:left="5040" w:hanging="360"/>
      </w:pPr>
      <w:rPr>
        <w:rFonts w:ascii="Symbol" w:hAnsi="Symbol" w:hint="default"/>
      </w:rPr>
    </w:lvl>
    <w:lvl w:ilvl="7" w:tplc="2D5A5360" w:tentative="1">
      <w:start w:val="1"/>
      <w:numFmt w:val="bullet"/>
      <w:lvlText w:val="o"/>
      <w:lvlJc w:val="left"/>
      <w:pPr>
        <w:ind w:left="5760" w:hanging="360"/>
      </w:pPr>
      <w:rPr>
        <w:rFonts w:ascii="Courier New" w:hAnsi="Courier New" w:cs="Courier New" w:hint="default"/>
      </w:rPr>
    </w:lvl>
    <w:lvl w:ilvl="8" w:tplc="22BE482E" w:tentative="1">
      <w:start w:val="1"/>
      <w:numFmt w:val="bullet"/>
      <w:lvlText w:val=""/>
      <w:lvlJc w:val="left"/>
      <w:pPr>
        <w:ind w:left="6480" w:hanging="360"/>
      </w:pPr>
      <w:rPr>
        <w:rFonts w:ascii="Wingdings" w:hAnsi="Wingdings" w:hint="default"/>
      </w:rPr>
    </w:lvl>
  </w:abstractNum>
  <w:abstractNum w:abstractNumId="9" w15:restartNumberingAfterBreak="0">
    <w:nsid w:val="2C2548AA"/>
    <w:multiLevelType w:val="hybridMultilevel"/>
    <w:tmpl w:val="BF8AAFD8"/>
    <w:lvl w:ilvl="0" w:tplc="749CFD62">
      <w:start w:val="14"/>
      <w:numFmt w:val="bullet"/>
      <w:lvlText w:val="-"/>
      <w:lvlJc w:val="left"/>
      <w:pPr>
        <w:ind w:left="360" w:hanging="360"/>
      </w:pPr>
      <w:rPr>
        <w:rFonts w:ascii="Times New Roman" w:eastAsia="SimSun" w:hAnsi="Times New Roman" w:cs="Times New Roman" w:hint="default"/>
        <w:color w:val="auto"/>
      </w:rPr>
    </w:lvl>
    <w:lvl w:ilvl="1" w:tplc="4130272A" w:tentative="1">
      <w:start w:val="1"/>
      <w:numFmt w:val="bullet"/>
      <w:lvlText w:val="o"/>
      <w:lvlJc w:val="left"/>
      <w:pPr>
        <w:ind w:left="1080" w:hanging="360"/>
      </w:pPr>
      <w:rPr>
        <w:rFonts w:ascii="Courier New" w:hAnsi="Courier New" w:cs="Courier New" w:hint="default"/>
      </w:rPr>
    </w:lvl>
    <w:lvl w:ilvl="2" w:tplc="F70AD61E" w:tentative="1">
      <w:start w:val="1"/>
      <w:numFmt w:val="bullet"/>
      <w:lvlText w:val=""/>
      <w:lvlJc w:val="left"/>
      <w:pPr>
        <w:ind w:left="1800" w:hanging="360"/>
      </w:pPr>
      <w:rPr>
        <w:rFonts w:ascii="Wingdings" w:hAnsi="Wingdings" w:hint="default"/>
      </w:rPr>
    </w:lvl>
    <w:lvl w:ilvl="3" w:tplc="CC986E32" w:tentative="1">
      <w:start w:val="1"/>
      <w:numFmt w:val="bullet"/>
      <w:lvlText w:val=""/>
      <w:lvlJc w:val="left"/>
      <w:pPr>
        <w:ind w:left="2520" w:hanging="360"/>
      </w:pPr>
      <w:rPr>
        <w:rFonts w:ascii="Symbol" w:hAnsi="Symbol" w:hint="default"/>
      </w:rPr>
    </w:lvl>
    <w:lvl w:ilvl="4" w:tplc="095A4554" w:tentative="1">
      <w:start w:val="1"/>
      <w:numFmt w:val="bullet"/>
      <w:lvlText w:val="o"/>
      <w:lvlJc w:val="left"/>
      <w:pPr>
        <w:ind w:left="3240" w:hanging="360"/>
      </w:pPr>
      <w:rPr>
        <w:rFonts w:ascii="Courier New" w:hAnsi="Courier New" w:cs="Courier New" w:hint="default"/>
      </w:rPr>
    </w:lvl>
    <w:lvl w:ilvl="5" w:tplc="3634B944" w:tentative="1">
      <w:start w:val="1"/>
      <w:numFmt w:val="bullet"/>
      <w:lvlText w:val=""/>
      <w:lvlJc w:val="left"/>
      <w:pPr>
        <w:ind w:left="3960" w:hanging="360"/>
      </w:pPr>
      <w:rPr>
        <w:rFonts w:ascii="Wingdings" w:hAnsi="Wingdings" w:hint="default"/>
      </w:rPr>
    </w:lvl>
    <w:lvl w:ilvl="6" w:tplc="EF1A5F12" w:tentative="1">
      <w:start w:val="1"/>
      <w:numFmt w:val="bullet"/>
      <w:lvlText w:val=""/>
      <w:lvlJc w:val="left"/>
      <w:pPr>
        <w:ind w:left="4680" w:hanging="360"/>
      </w:pPr>
      <w:rPr>
        <w:rFonts w:ascii="Symbol" w:hAnsi="Symbol" w:hint="default"/>
      </w:rPr>
    </w:lvl>
    <w:lvl w:ilvl="7" w:tplc="89E6DFBC" w:tentative="1">
      <w:start w:val="1"/>
      <w:numFmt w:val="bullet"/>
      <w:lvlText w:val="o"/>
      <w:lvlJc w:val="left"/>
      <w:pPr>
        <w:ind w:left="5400" w:hanging="360"/>
      </w:pPr>
      <w:rPr>
        <w:rFonts w:ascii="Courier New" w:hAnsi="Courier New" w:cs="Courier New" w:hint="default"/>
      </w:rPr>
    </w:lvl>
    <w:lvl w:ilvl="8" w:tplc="A8D8DF9C" w:tentative="1">
      <w:start w:val="1"/>
      <w:numFmt w:val="bullet"/>
      <w:lvlText w:val=""/>
      <w:lvlJc w:val="left"/>
      <w:pPr>
        <w:ind w:left="6120" w:hanging="360"/>
      </w:pPr>
      <w:rPr>
        <w:rFonts w:ascii="Wingdings" w:hAnsi="Wingdings" w:hint="default"/>
      </w:rPr>
    </w:lvl>
  </w:abstractNum>
  <w:abstractNum w:abstractNumId="10" w15:restartNumberingAfterBreak="0">
    <w:nsid w:val="30416944"/>
    <w:multiLevelType w:val="hybridMultilevel"/>
    <w:tmpl w:val="05607712"/>
    <w:lvl w:ilvl="0" w:tplc="F838197C">
      <w:start w:val="1"/>
      <w:numFmt w:val="decimal"/>
      <w:lvlText w:val="%1."/>
      <w:lvlJc w:val="left"/>
      <w:pPr>
        <w:ind w:left="720" w:hanging="360"/>
      </w:pPr>
      <w:rPr>
        <w:rFonts w:hint="default"/>
      </w:rPr>
    </w:lvl>
    <w:lvl w:ilvl="1" w:tplc="033C9198" w:tentative="1">
      <w:start w:val="1"/>
      <w:numFmt w:val="lowerLetter"/>
      <w:lvlText w:val="%2."/>
      <w:lvlJc w:val="left"/>
      <w:pPr>
        <w:ind w:left="1440" w:hanging="360"/>
      </w:pPr>
    </w:lvl>
    <w:lvl w:ilvl="2" w:tplc="102A5E08" w:tentative="1">
      <w:start w:val="1"/>
      <w:numFmt w:val="lowerRoman"/>
      <w:lvlText w:val="%3."/>
      <w:lvlJc w:val="right"/>
      <w:pPr>
        <w:ind w:left="2160" w:hanging="180"/>
      </w:pPr>
    </w:lvl>
    <w:lvl w:ilvl="3" w:tplc="CC3003D2" w:tentative="1">
      <w:start w:val="1"/>
      <w:numFmt w:val="decimal"/>
      <w:lvlText w:val="%4."/>
      <w:lvlJc w:val="left"/>
      <w:pPr>
        <w:ind w:left="2880" w:hanging="360"/>
      </w:pPr>
    </w:lvl>
    <w:lvl w:ilvl="4" w:tplc="CBBC8B08" w:tentative="1">
      <w:start w:val="1"/>
      <w:numFmt w:val="lowerLetter"/>
      <w:lvlText w:val="%5."/>
      <w:lvlJc w:val="left"/>
      <w:pPr>
        <w:ind w:left="3600" w:hanging="360"/>
      </w:pPr>
    </w:lvl>
    <w:lvl w:ilvl="5" w:tplc="3CA63804" w:tentative="1">
      <w:start w:val="1"/>
      <w:numFmt w:val="lowerRoman"/>
      <w:lvlText w:val="%6."/>
      <w:lvlJc w:val="right"/>
      <w:pPr>
        <w:ind w:left="4320" w:hanging="180"/>
      </w:pPr>
    </w:lvl>
    <w:lvl w:ilvl="6" w:tplc="748EDEFA" w:tentative="1">
      <w:start w:val="1"/>
      <w:numFmt w:val="decimal"/>
      <w:lvlText w:val="%7."/>
      <w:lvlJc w:val="left"/>
      <w:pPr>
        <w:ind w:left="5040" w:hanging="360"/>
      </w:pPr>
    </w:lvl>
    <w:lvl w:ilvl="7" w:tplc="B882D786" w:tentative="1">
      <w:start w:val="1"/>
      <w:numFmt w:val="lowerLetter"/>
      <w:lvlText w:val="%8."/>
      <w:lvlJc w:val="left"/>
      <w:pPr>
        <w:ind w:left="5760" w:hanging="360"/>
      </w:pPr>
    </w:lvl>
    <w:lvl w:ilvl="8" w:tplc="B17EBED2"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894254D2">
      <w:numFmt w:val="bullet"/>
      <w:lvlText w:val="–"/>
      <w:lvlJc w:val="left"/>
      <w:pPr>
        <w:ind w:left="720" w:hanging="360"/>
      </w:pPr>
      <w:rPr>
        <w:rFonts w:ascii="Times New Roman" w:eastAsia="Times New Roman" w:hAnsi="Times New Roman" w:cs="Times New Roman" w:hint="default"/>
      </w:rPr>
    </w:lvl>
    <w:lvl w:ilvl="1" w:tplc="4F607136" w:tentative="1">
      <w:start w:val="1"/>
      <w:numFmt w:val="bullet"/>
      <w:lvlText w:val="o"/>
      <w:lvlJc w:val="left"/>
      <w:pPr>
        <w:ind w:left="1440" w:hanging="360"/>
      </w:pPr>
      <w:rPr>
        <w:rFonts w:ascii="Courier New" w:hAnsi="Courier New" w:cs="Courier New" w:hint="default"/>
      </w:rPr>
    </w:lvl>
    <w:lvl w:ilvl="2" w:tplc="A42CDE1C" w:tentative="1">
      <w:start w:val="1"/>
      <w:numFmt w:val="bullet"/>
      <w:lvlText w:val=""/>
      <w:lvlJc w:val="left"/>
      <w:pPr>
        <w:ind w:left="2160" w:hanging="360"/>
      </w:pPr>
      <w:rPr>
        <w:rFonts w:ascii="Wingdings" w:hAnsi="Wingdings" w:hint="default"/>
      </w:rPr>
    </w:lvl>
    <w:lvl w:ilvl="3" w:tplc="78E66EF8" w:tentative="1">
      <w:start w:val="1"/>
      <w:numFmt w:val="bullet"/>
      <w:lvlText w:val=""/>
      <w:lvlJc w:val="left"/>
      <w:pPr>
        <w:ind w:left="2880" w:hanging="360"/>
      </w:pPr>
      <w:rPr>
        <w:rFonts w:ascii="Symbol" w:hAnsi="Symbol" w:hint="default"/>
      </w:rPr>
    </w:lvl>
    <w:lvl w:ilvl="4" w:tplc="C382DBFC" w:tentative="1">
      <w:start w:val="1"/>
      <w:numFmt w:val="bullet"/>
      <w:lvlText w:val="o"/>
      <w:lvlJc w:val="left"/>
      <w:pPr>
        <w:ind w:left="3600" w:hanging="360"/>
      </w:pPr>
      <w:rPr>
        <w:rFonts w:ascii="Courier New" w:hAnsi="Courier New" w:cs="Courier New" w:hint="default"/>
      </w:rPr>
    </w:lvl>
    <w:lvl w:ilvl="5" w:tplc="E6F603EC" w:tentative="1">
      <w:start w:val="1"/>
      <w:numFmt w:val="bullet"/>
      <w:lvlText w:val=""/>
      <w:lvlJc w:val="left"/>
      <w:pPr>
        <w:ind w:left="4320" w:hanging="360"/>
      </w:pPr>
      <w:rPr>
        <w:rFonts w:ascii="Wingdings" w:hAnsi="Wingdings" w:hint="default"/>
      </w:rPr>
    </w:lvl>
    <w:lvl w:ilvl="6" w:tplc="D59C509A" w:tentative="1">
      <w:start w:val="1"/>
      <w:numFmt w:val="bullet"/>
      <w:lvlText w:val=""/>
      <w:lvlJc w:val="left"/>
      <w:pPr>
        <w:ind w:left="5040" w:hanging="360"/>
      </w:pPr>
      <w:rPr>
        <w:rFonts w:ascii="Symbol" w:hAnsi="Symbol" w:hint="default"/>
      </w:rPr>
    </w:lvl>
    <w:lvl w:ilvl="7" w:tplc="96AA9912" w:tentative="1">
      <w:start w:val="1"/>
      <w:numFmt w:val="bullet"/>
      <w:lvlText w:val="o"/>
      <w:lvlJc w:val="left"/>
      <w:pPr>
        <w:ind w:left="5760" w:hanging="360"/>
      </w:pPr>
      <w:rPr>
        <w:rFonts w:ascii="Courier New" w:hAnsi="Courier New" w:cs="Courier New" w:hint="default"/>
      </w:rPr>
    </w:lvl>
    <w:lvl w:ilvl="8" w:tplc="ED22BF5E"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176E526E">
      <w:start w:val="2"/>
      <w:numFmt w:val="bullet"/>
      <w:lvlText w:val="–"/>
      <w:lvlJc w:val="left"/>
      <w:pPr>
        <w:ind w:left="720" w:hanging="360"/>
      </w:pPr>
      <w:rPr>
        <w:rFonts w:ascii="Times New Roman" w:eastAsia="Times New Roman" w:hAnsi="Times New Roman" w:cs="Times New Roman" w:hint="default"/>
      </w:rPr>
    </w:lvl>
    <w:lvl w:ilvl="1" w:tplc="C8D65B1E" w:tentative="1">
      <w:start w:val="1"/>
      <w:numFmt w:val="bullet"/>
      <w:lvlText w:val="o"/>
      <w:lvlJc w:val="left"/>
      <w:pPr>
        <w:ind w:left="1440" w:hanging="360"/>
      </w:pPr>
      <w:rPr>
        <w:rFonts w:ascii="Courier New" w:hAnsi="Courier New" w:cs="Courier New" w:hint="default"/>
      </w:rPr>
    </w:lvl>
    <w:lvl w:ilvl="2" w:tplc="F18AD6A0" w:tentative="1">
      <w:start w:val="1"/>
      <w:numFmt w:val="bullet"/>
      <w:lvlText w:val=""/>
      <w:lvlJc w:val="left"/>
      <w:pPr>
        <w:ind w:left="2160" w:hanging="360"/>
      </w:pPr>
      <w:rPr>
        <w:rFonts w:ascii="Wingdings" w:hAnsi="Wingdings" w:hint="default"/>
      </w:rPr>
    </w:lvl>
    <w:lvl w:ilvl="3" w:tplc="3B582494" w:tentative="1">
      <w:start w:val="1"/>
      <w:numFmt w:val="bullet"/>
      <w:lvlText w:val=""/>
      <w:lvlJc w:val="left"/>
      <w:pPr>
        <w:ind w:left="2880" w:hanging="360"/>
      </w:pPr>
      <w:rPr>
        <w:rFonts w:ascii="Symbol" w:hAnsi="Symbol" w:hint="default"/>
      </w:rPr>
    </w:lvl>
    <w:lvl w:ilvl="4" w:tplc="A0205B7C" w:tentative="1">
      <w:start w:val="1"/>
      <w:numFmt w:val="bullet"/>
      <w:lvlText w:val="o"/>
      <w:lvlJc w:val="left"/>
      <w:pPr>
        <w:ind w:left="3600" w:hanging="360"/>
      </w:pPr>
      <w:rPr>
        <w:rFonts w:ascii="Courier New" w:hAnsi="Courier New" w:cs="Courier New" w:hint="default"/>
      </w:rPr>
    </w:lvl>
    <w:lvl w:ilvl="5" w:tplc="F7A66460" w:tentative="1">
      <w:start w:val="1"/>
      <w:numFmt w:val="bullet"/>
      <w:lvlText w:val=""/>
      <w:lvlJc w:val="left"/>
      <w:pPr>
        <w:ind w:left="4320" w:hanging="360"/>
      </w:pPr>
      <w:rPr>
        <w:rFonts w:ascii="Wingdings" w:hAnsi="Wingdings" w:hint="default"/>
      </w:rPr>
    </w:lvl>
    <w:lvl w:ilvl="6" w:tplc="2C24D21E" w:tentative="1">
      <w:start w:val="1"/>
      <w:numFmt w:val="bullet"/>
      <w:lvlText w:val=""/>
      <w:lvlJc w:val="left"/>
      <w:pPr>
        <w:ind w:left="5040" w:hanging="360"/>
      </w:pPr>
      <w:rPr>
        <w:rFonts w:ascii="Symbol" w:hAnsi="Symbol" w:hint="default"/>
      </w:rPr>
    </w:lvl>
    <w:lvl w:ilvl="7" w:tplc="5486143A" w:tentative="1">
      <w:start w:val="1"/>
      <w:numFmt w:val="bullet"/>
      <w:lvlText w:val="o"/>
      <w:lvlJc w:val="left"/>
      <w:pPr>
        <w:ind w:left="5760" w:hanging="360"/>
      </w:pPr>
      <w:rPr>
        <w:rFonts w:ascii="Courier New" w:hAnsi="Courier New" w:cs="Courier New" w:hint="default"/>
      </w:rPr>
    </w:lvl>
    <w:lvl w:ilvl="8" w:tplc="6AD6FE42"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5FF0E42A">
      <w:start w:val="1"/>
      <w:numFmt w:val="bullet"/>
      <w:lvlText w:val=""/>
      <w:lvlJc w:val="left"/>
      <w:pPr>
        <w:ind w:left="720" w:hanging="360"/>
      </w:pPr>
      <w:rPr>
        <w:rFonts w:ascii="Symbol" w:hAnsi="Symbol" w:hint="default"/>
      </w:rPr>
    </w:lvl>
    <w:lvl w:ilvl="1" w:tplc="9E4C6F2E" w:tentative="1">
      <w:start w:val="1"/>
      <w:numFmt w:val="bullet"/>
      <w:lvlText w:val="o"/>
      <w:lvlJc w:val="left"/>
      <w:pPr>
        <w:ind w:left="1440" w:hanging="360"/>
      </w:pPr>
      <w:rPr>
        <w:rFonts w:ascii="Courier New" w:hAnsi="Courier New" w:cs="Courier New" w:hint="default"/>
      </w:rPr>
    </w:lvl>
    <w:lvl w:ilvl="2" w:tplc="915AB146" w:tentative="1">
      <w:start w:val="1"/>
      <w:numFmt w:val="bullet"/>
      <w:lvlText w:val=""/>
      <w:lvlJc w:val="left"/>
      <w:pPr>
        <w:ind w:left="2160" w:hanging="360"/>
      </w:pPr>
      <w:rPr>
        <w:rFonts w:ascii="Wingdings" w:hAnsi="Wingdings" w:hint="default"/>
      </w:rPr>
    </w:lvl>
    <w:lvl w:ilvl="3" w:tplc="7B7242D4" w:tentative="1">
      <w:start w:val="1"/>
      <w:numFmt w:val="bullet"/>
      <w:lvlText w:val=""/>
      <w:lvlJc w:val="left"/>
      <w:pPr>
        <w:ind w:left="2880" w:hanging="360"/>
      </w:pPr>
      <w:rPr>
        <w:rFonts w:ascii="Symbol" w:hAnsi="Symbol" w:hint="default"/>
      </w:rPr>
    </w:lvl>
    <w:lvl w:ilvl="4" w:tplc="43E4CD42" w:tentative="1">
      <w:start w:val="1"/>
      <w:numFmt w:val="bullet"/>
      <w:lvlText w:val="o"/>
      <w:lvlJc w:val="left"/>
      <w:pPr>
        <w:ind w:left="3600" w:hanging="360"/>
      </w:pPr>
      <w:rPr>
        <w:rFonts w:ascii="Courier New" w:hAnsi="Courier New" w:cs="Courier New" w:hint="default"/>
      </w:rPr>
    </w:lvl>
    <w:lvl w:ilvl="5" w:tplc="1CF41C7A" w:tentative="1">
      <w:start w:val="1"/>
      <w:numFmt w:val="bullet"/>
      <w:lvlText w:val=""/>
      <w:lvlJc w:val="left"/>
      <w:pPr>
        <w:ind w:left="4320" w:hanging="360"/>
      </w:pPr>
      <w:rPr>
        <w:rFonts w:ascii="Wingdings" w:hAnsi="Wingdings" w:hint="default"/>
      </w:rPr>
    </w:lvl>
    <w:lvl w:ilvl="6" w:tplc="F20A11A4" w:tentative="1">
      <w:start w:val="1"/>
      <w:numFmt w:val="bullet"/>
      <w:lvlText w:val=""/>
      <w:lvlJc w:val="left"/>
      <w:pPr>
        <w:ind w:left="5040" w:hanging="360"/>
      </w:pPr>
      <w:rPr>
        <w:rFonts w:ascii="Symbol" w:hAnsi="Symbol" w:hint="default"/>
      </w:rPr>
    </w:lvl>
    <w:lvl w:ilvl="7" w:tplc="080C20FC" w:tentative="1">
      <w:start w:val="1"/>
      <w:numFmt w:val="bullet"/>
      <w:lvlText w:val="o"/>
      <w:lvlJc w:val="left"/>
      <w:pPr>
        <w:ind w:left="5760" w:hanging="360"/>
      </w:pPr>
      <w:rPr>
        <w:rFonts w:ascii="Courier New" w:hAnsi="Courier New" w:cs="Courier New" w:hint="default"/>
      </w:rPr>
    </w:lvl>
    <w:lvl w:ilvl="8" w:tplc="BFE68FB2"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A7528B36">
      <w:numFmt w:val="bullet"/>
      <w:lvlText w:val="–"/>
      <w:lvlJc w:val="left"/>
      <w:pPr>
        <w:ind w:left="720" w:hanging="360"/>
      </w:pPr>
      <w:rPr>
        <w:rFonts w:ascii="Times New Roman" w:eastAsia="Times New Roman" w:hAnsi="Times New Roman" w:cs="Times New Roman" w:hint="default"/>
      </w:rPr>
    </w:lvl>
    <w:lvl w:ilvl="1" w:tplc="1FC2CAC0" w:tentative="1">
      <w:start w:val="1"/>
      <w:numFmt w:val="bullet"/>
      <w:lvlText w:val="o"/>
      <w:lvlJc w:val="left"/>
      <w:pPr>
        <w:ind w:left="1440" w:hanging="360"/>
      </w:pPr>
      <w:rPr>
        <w:rFonts w:ascii="Courier New" w:hAnsi="Courier New" w:cs="Courier New" w:hint="default"/>
      </w:rPr>
    </w:lvl>
    <w:lvl w:ilvl="2" w:tplc="D7A2EC58" w:tentative="1">
      <w:start w:val="1"/>
      <w:numFmt w:val="bullet"/>
      <w:lvlText w:val=""/>
      <w:lvlJc w:val="left"/>
      <w:pPr>
        <w:ind w:left="2160" w:hanging="360"/>
      </w:pPr>
      <w:rPr>
        <w:rFonts w:ascii="Wingdings" w:hAnsi="Wingdings" w:hint="default"/>
      </w:rPr>
    </w:lvl>
    <w:lvl w:ilvl="3" w:tplc="A09AB228" w:tentative="1">
      <w:start w:val="1"/>
      <w:numFmt w:val="bullet"/>
      <w:lvlText w:val=""/>
      <w:lvlJc w:val="left"/>
      <w:pPr>
        <w:ind w:left="2880" w:hanging="360"/>
      </w:pPr>
      <w:rPr>
        <w:rFonts w:ascii="Symbol" w:hAnsi="Symbol" w:hint="default"/>
      </w:rPr>
    </w:lvl>
    <w:lvl w:ilvl="4" w:tplc="402066C6" w:tentative="1">
      <w:start w:val="1"/>
      <w:numFmt w:val="bullet"/>
      <w:lvlText w:val="o"/>
      <w:lvlJc w:val="left"/>
      <w:pPr>
        <w:ind w:left="3600" w:hanging="360"/>
      </w:pPr>
      <w:rPr>
        <w:rFonts w:ascii="Courier New" w:hAnsi="Courier New" w:cs="Courier New" w:hint="default"/>
      </w:rPr>
    </w:lvl>
    <w:lvl w:ilvl="5" w:tplc="266A0AA4" w:tentative="1">
      <w:start w:val="1"/>
      <w:numFmt w:val="bullet"/>
      <w:lvlText w:val=""/>
      <w:lvlJc w:val="left"/>
      <w:pPr>
        <w:ind w:left="4320" w:hanging="360"/>
      </w:pPr>
      <w:rPr>
        <w:rFonts w:ascii="Wingdings" w:hAnsi="Wingdings" w:hint="default"/>
      </w:rPr>
    </w:lvl>
    <w:lvl w:ilvl="6" w:tplc="93DE2834" w:tentative="1">
      <w:start w:val="1"/>
      <w:numFmt w:val="bullet"/>
      <w:lvlText w:val=""/>
      <w:lvlJc w:val="left"/>
      <w:pPr>
        <w:ind w:left="5040" w:hanging="360"/>
      </w:pPr>
      <w:rPr>
        <w:rFonts w:ascii="Symbol" w:hAnsi="Symbol" w:hint="default"/>
      </w:rPr>
    </w:lvl>
    <w:lvl w:ilvl="7" w:tplc="B98EEBCE" w:tentative="1">
      <w:start w:val="1"/>
      <w:numFmt w:val="bullet"/>
      <w:lvlText w:val="o"/>
      <w:lvlJc w:val="left"/>
      <w:pPr>
        <w:ind w:left="5760" w:hanging="360"/>
      </w:pPr>
      <w:rPr>
        <w:rFonts w:ascii="Courier New" w:hAnsi="Courier New" w:cs="Courier New" w:hint="default"/>
      </w:rPr>
    </w:lvl>
    <w:lvl w:ilvl="8" w:tplc="E0909726"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0AB633D8">
      <w:numFmt w:val="bullet"/>
      <w:lvlText w:val="–"/>
      <w:lvlJc w:val="left"/>
      <w:pPr>
        <w:ind w:left="720" w:hanging="360"/>
      </w:pPr>
      <w:rPr>
        <w:rFonts w:ascii="Times New Roman" w:eastAsia="Times New Roman" w:hAnsi="Times New Roman" w:cs="Times New Roman" w:hint="default"/>
      </w:rPr>
    </w:lvl>
    <w:lvl w:ilvl="1" w:tplc="703ABFB4" w:tentative="1">
      <w:start w:val="1"/>
      <w:numFmt w:val="bullet"/>
      <w:lvlText w:val="o"/>
      <w:lvlJc w:val="left"/>
      <w:pPr>
        <w:ind w:left="1440" w:hanging="360"/>
      </w:pPr>
      <w:rPr>
        <w:rFonts w:ascii="Courier New" w:hAnsi="Courier New" w:cs="Courier New" w:hint="default"/>
      </w:rPr>
    </w:lvl>
    <w:lvl w:ilvl="2" w:tplc="F76EBA0A" w:tentative="1">
      <w:start w:val="1"/>
      <w:numFmt w:val="bullet"/>
      <w:lvlText w:val=""/>
      <w:lvlJc w:val="left"/>
      <w:pPr>
        <w:ind w:left="2160" w:hanging="360"/>
      </w:pPr>
      <w:rPr>
        <w:rFonts w:ascii="Wingdings" w:hAnsi="Wingdings" w:hint="default"/>
      </w:rPr>
    </w:lvl>
    <w:lvl w:ilvl="3" w:tplc="A94A036A" w:tentative="1">
      <w:start w:val="1"/>
      <w:numFmt w:val="bullet"/>
      <w:lvlText w:val=""/>
      <w:lvlJc w:val="left"/>
      <w:pPr>
        <w:ind w:left="2880" w:hanging="360"/>
      </w:pPr>
      <w:rPr>
        <w:rFonts w:ascii="Symbol" w:hAnsi="Symbol" w:hint="default"/>
      </w:rPr>
    </w:lvl>
    <w:lvl w:ilvl="4" w:tplc="44E6981A" w:tentative="1">
      <w:start w:val="1"/>
      <w:numFmt w:val="bullet"/>
      <w:lvlText w:val="o"/>
      <w:lvlJc w:val="left"/>
      <w:pPr>
        <w:ind w:left="3600" w:hanging="360"/>
      </w:pPr>
      <w:rPr>
        <w:rFonts w:ascii="Courier New" w:hAnsi="Courier New" w:cs="Courier New" w:hint="default"/>
      </w:rPr>
    </w:lvl>
    <w:lvl w:ilvl="5" w:tplc="90FA5B9E" w:tentative="1">
      <w:start w:val="1"/>
      <w:numFmt w:val="bullet"/>
      <w:lvlText w:val=""/>
      <w:lvlJc w:val="left"/>
      <w:pPr>
        <w:ind w:left="4320" w:hanging="360"/>
      </w:pPr>
      <w:rPr>
        <w:rFonts w:ascii="Wingdings" w:hAnsi="Wingdings" w:hint="default"/>
      </w:rPr>
    </w:lvl>
    <w:lvl w:ilvl="6" w:tplc="4760BD4A" w:tentative="1">
      <w:start w:val="1"/>
      <w:numFmt w:val="bullet"/>
      <w:lvlText w:val=""/>
      <w:lvlJc w:val="left"/>
      <w:pPr>
        <w:ind w:left="5040" w:hanging="360"/>
      </w:pPr>
      <w:rPr>
        <w:rFonts w:ascii="Symbol" w:hAnsi="Symbol" w:hint="default"/>
      </w:rPr>
    </w:lvl>
    <w:lvl w:ilvl="7" w:tplc="5712C4E0" w:tentative="1">
      <w:start w:val="1"/>
      <w:numFmt w:val="bullet"/>
      <w:lvlText w:val="o"/>
      <w:lvlJc w:val="left"/>
      <w:pPr>
        <w:ind w:left="5760" w:hanging="360"/>
      </w:pPr>
      <w:rPr>
        <w:rFonts w:ascii="Courier New" w:hAnsi="Courier New" w:cs="Courier New" w:hint="default"/>
      </w:rPr>
    </w:lvl>
    <w:lvl w:ilvl="8" w:tplc="3AE2695E"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5B1E2872">
      <w:start w:val="1"/>
      <w:numFmt w:val="bullet"/>
      <w:lvlText w:val=""/>
      <w:lvlJc w:val="left"/>
      <w:pPr>
        <w:ind w:left="720" w:hanging="360"/>
      </w:pPr>
      <w:rPr>
        <w:rFonts w:ascii="Symbol" w:hAnsi="Symbol" w:hint="default"/>
      </w:rPr>
    </w:lvl>
    <w:lvl w:ilvl="1" w:tplc="E1CA923C" w:tentative="1">
      <w:start w:val="1"/>
      <w:numFmt w:val="bullet"/>
      <w:lvlText w:val="o"/>
      <w:lvlJc w:val="left"/>
      <w:pPr>
        <w:ind w:left="1440" w:hanging="360"/>
      </w:pPr>
      <w:rPr>
        <w:rFonts w:ascii="Courier New" w:hAnsi="Courier New" w:cs="Courier New" w:hint="default"/>
      </w:rPr>
    </w:lvl>
    <w:lvl w:ilvl="2" w:tplc="7D38397E" w:tentative="1">
      <w:start w:val="1"/>
      <w:numFmt w:val="bullet"/>
      <w:lvlText w:val=""/>
      <w:lvlJc w:val="left"/>
      <w:pPr>
        <w:ind w:left="2160" w:hanging="360"/>
      </w:pPr>
      <w:rPr>
        <w:rFonts w:ascii="Wingdings" w:hAnsi="Wingdings" w:hint="default"/>
      </w:rPr>
    </w:lvl>
    <w:lvl w:ilvl="3" w:tplc="EFC6163E" w:tentative="1">
      <w:start w:val="1"/>
      <w:numFmt w:val="bullet"/>
      <w:lvlText w:val=""/>
      <w:lvlJc w:val="left"/>
      <w:pPr>
        <w:ind w:left="2880" w:hanging="360"/>
      </w:pPr>
      <w:rPr>
        <w:rFonts w:ascii="Symbol" w:hAnsi="Symbol" w:hint="default"/>
      </w:rPr>
    </w:lvl>
    <w:lvl w:ilvl="4" w:tplc="9DB0EA34" w:tentative="1">
      <w:start w:val="1"/>
      <w:numFmt w:val="bullet"/>
      <w:lvlText w:val="o"/>
      <w:lvlJc w:val="left"/>
      <w:pPr>
        <w:ind w:left="3600" w:hanging="360"/>
      </w:pPr>
      <w:rPr>
        <w:rFonts w:ascii="Courier New" w:hAnsi="Courier New" w:cs="Courier New" w:hint="default"/>
      </w:rPr>
    </w:lvl>
    <w:lvl w:ilvl="5" w:tplc="9208AA2C" w:tentative="1">
      <w:start w:val="1"/>
      <w:numFmt w:val="bullet"/>
      <w:lvlText w:val=""/>
      <w:lvlJc w:val="left"/>
      <w:pPr>
        <w:ind w:left="4320" w:hanging="360"/>
      </w:pPr>
      <w:rPr>
        <w:rFonts w:ascii="Wingdings" w:hAnsi="Wingdings" w:hint="default"/>
      </w:rPr>
    </w:lvl>
    <w:lvl w:ilvl="6" w:tplc="F97A78D4" w:tentative="1">
      <w:start w:val="1"/>
      <w:numFmt w:val="bullet"/>
      <w:lvlText w:val=""/>
      <w:lvlJc w:val="left"/>
      <w:pPr>
        <w:ind w:left="5040" w:hanging="360"/>
      </w:pPr>
      <w:rPr>
        <w:rFonts w:ascii="Symbol" w:hAnsi="Symbol" w:hint="default"/>
      </w:rPr>
    </w:lvl>
    <w:lvl w:ilvl="7" w:tplc="F79A8BCE" w:tentative="1">
      <w:start w:val="1"/>
      <w:numFmt w:val="bullet"/>
      <w:lvlText w:val="o"/>
      <w:lvlJc w:val="left"/>
      <w:pPr>
        <w:ind w:left="5760" w:hanging="360"/>
      </w:pPr>
      <w:rPr>
        <w:rFonts w:ascii="Courier New" w:hAnsi="Courier New" w:cs="Courier New" w:hint="default"/>
      </w:rPr>
    </w:lvl>
    <w:lvl w:ilvl="8" w:tplc="D394604A"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1B3ACE94">
      <w:start w:val="1"/>
      <w:numFmt w:val="bullet"/>
      <w:lvlText w:val=""/>
      <w:lvlJc w:val="left"/>
      <w:pPr>
        <w:ind w:left="720" w:hanging="360"/>
      </w:pPr>
      <w:rPr>
        <w:rFonts w:ascii="Symbol" w:hAnsi="Symbol" w:hint="default"/>
      </w:rPr>
    </w:lvl>
    <w:lvl w:ilvl="1" w:tplc="7B82906A" w:tentative="1">
      <w:start w:val="1"/>
      <w:numFmt w:val="bullet"/>
      <w:lvlText w:val="o"/>
      <w:lvlJc w:val="left"/>
      <w:pPr>
        <w:ind w:left="1440" w:hanging="360"/>
      </w:pPr>
      <w:rPr>
        <w:rFonts w:ascii="Courier New" w:hAnsi="Courier New" w:cs="Courier New" w:hint="default"/>
      </w:rPr>
    </w:lvl>
    <w:lvl w:ilvl="2" w:tplc="A950DDAC" w:tentative="1">
      <w:start w:val="1"/>
      <w:numFmt w:val="bullet"/>
      <w:lvlText w:val=""/>
      <w:lvlJc w:val="left"/>
      <w:pPr>
        <w:ind w:left="2160" w:hanging="360"/>
      </w:pPr>
      <w:rPr>
        <w:rFonts w:ascii="Wingdings" w:hAnsi="Wingdings" w:hint="default"/>
      </w:rPr>
    </w:lvl>
    <w:lvl w:ilvl="3" w:tplc="A404C7EA" w:tentative="1">
      <w:start w:val="1"/>
      <w:numFmt w:val="bullet"/>
      <w:lvlText w:val=""/>
      <w:lvlJc w:val="left"/>
      <w:pPr>
        <w:ind w:left="2880" w:hanging="360"/>
      </w:pPr>
      <w:rPr>
        <w:rFonts w:ascii="Symbol" w:hAnsi="Symbol" w:hint="default"/>
      </w:rPr>
    </w:lvl>
    <w:lvl w:ilvl="4" w:tplc="D542EB92" w:tentative="1">
      <w:start w:val="1"/>
      <w:numFmt w:val="bullet"/>
      <w:lvlText w:val="o"/>
      <w:lvlJc w:val="left"/>
      <w:pPr>
        <w:ind w:left="3600" w:hanging="360"/>
      </w:pPr>
      <w:rPr>
        <w:rFonts w:ascii="Courier New" w:hAnsi="Courier New" w:cs="Courier New" w:hint="default"/>
      </w:rPr>
    </w:lvl>
    <w:lvl w:ilvl="5" w:tplc="D82463DC" w:tentative="1">
      <w:start w:val="1"/>
      <w:numFmt w:val="bullet"/>
      <w:lvlText w:val=""/>
      <w:lvlJc w:val="left"/>
      <w:pPr>
        <w:ind w:left="4320" w:hanging="360"/>
      </w:pPr>
      <w:rPr>
        <w:rFonts w:ascii="Wingdings" w:hAnsi="Wingdings" w:hint="default"/>
      </w:rPr>
    </w:lvl>
    <w:lvl w:ilvl="6" w:tplc="6172CD92" w:tentative="1">
      <w:start w:val="1"/>
      <w:numFmt w:val="bullet"/>
      <w:lvlText w:val=""/>
      <w:lvlJc w:val="left"/>
      <w:pPr>
        <w:ind w:left="5040" w:hanging="360"/>
      </w:pPr>
      <w:rPr>
        <w:rFonts w:ascii="Symbol" w:hAnsi="Symbol" w:hint="default"/>
      </w:rPr>
    </w:lvl>
    <w:lvl w:ilvl="7" w:tplc="13726918" w:tentative="1">
      <w:start w:val="1"/>
      <w:numFmt w:val="bullet"/>
      <w:lvlText w:val="o"/>
      <w:lvlJc w:val="left"/>
      <w:pPr>
        <w:ind w:left="5760" w:hanging="360"/>
      </w:pPr>
      <w:rPr>
        <w:rFonts w:ascii="Courier New" w:hAnsi="Courier New" w:cs="Courier New" w:hint="default"/>
      </w:rPr>
    </w:lvl>
    <w:lvl w:ilvl="8" w:tplc="33A21710"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B4582630">
      <w:numFmt w:val="bullet"/>
      <w:lvlText w:val=""/>
      <w:lvlJc w:val="left"/>
      <w:pPr>
        <w:ind w:left="420" w:hanging="360"/>
      </w:pPr>
      <w:rPr>
        <w:rFonts w:ascii="Symbol" w:eastAsia="Times New Roman" w:hAnsi="Symbol" w:cs="Times New Roman" w:hint="default"/>
      </w:rPr>
    </w:lvl>
    <w:lvl w:ilvl="1" w:tplc="6B2292D2" w:tentative="1">
      <w:start w:val="1"/>
      <w:numFmt w:val="bullet"/>
      <w:lvlText w:val="o"/>
      <w:lvlJc w:val="left"/>
      <w:pPr>
        <w:tabs>
          <w:tab w:val="num" w:pos="1440"/>
        </w:tabs>
        <w:ind w:left="1440" w:hanging="360"/>
      </w:pPr>
      <w:rPr>
        <w:rFonts w:ascii="Courier New" w:hAnsi="Courier New" w:cs="Courier New" w:hint="default"/>
      </w:rPr>
    </w:lvl>
    <w:lvl w:ilvl="2" w:tplc="18A4AA98" w:tentative="1">
      <w:start w:val="1"/>
      <w:numFmt w:val="bullet"/>
      <w:lvlText w:val=""/>
      <w:lvlJc w:val="left"/>
      <w:pPr>
        <w:tabs>
          <w:tab w:val="num" w:pos="2160"/>
        </w:tabs>
        <w:ind w:left="2160" w:hanging="360"/>
      </w:pPr>
      <w:rPr>
        <w:rFonts w:ascii="Wingdings" w:hAnsi="Wingdings" w:hint="default"/>
      </w:rPr>
    </w:lvl>
    <w:lvl w:ilvl="3" w:tplc="2D08FA2E" w:tentative="1">
      <w:start w:val="1"/>
      <w:numFmt w:val="bullet"/>
      <w:lvlText w:val=""/>
      <w:lvlJc w:val="left"/>
      <w:pPr>
        <w:tabs>
          <w:tab w:val="num" w:pos="2880"/>
        </w:tabs>
        <w:ind w:left="2880" w:hanging="360"/>
      </w:pPr>
      <w:rPr>
        <w:rFonts w:ascii="Symbol" w:hAnsi="Symbol" w:hint="default"/>
      </w:rPr>
    </w:lvl>
    <w:lvl w:ilvl="4" w:tplc="822C3F72" w:tentative="1">
      <w:start w:val="1"/>
      <w:numFmt w:val="bullet"/>
      <w:lvlText w:val="o"/>
      <w:lvlJc w:val="left"/>
      <w:pPr>
        <w:tabs>
          <w:tab w:val="num" w:pos="3600"/>
        </w:tabs>
        <w:ind w:left="3600" w:hanging="360"/>
      </w:pPr>
      <w:rPr>
        <w:rFonts w:ascii="Courier New" w:hAnsi="Courier New" w:cs="Courier New" w:hint="default"/>
      </w:rPr>
    </w:lvl>
    <w:lvl w:ilvl="5" w:tplc="44B666BE" w:tentative="1">
      <w:start w:val="1"/>
      <w:numFmt w:val="bullet"/>
      <w:lvlText w:val=""/>
      <w:lvlJc w:val="left"/>
      <w:pPr>
        <w:tabs>
          <w:tab w:val="num" w:pos="4320"/>
        </w:tabs>
        <w:ind w:left="4320" w:hanging="360"/>
      </w:pPr>
      <w:rPr>
        <w:rFonts w:ascii="Wingdings" w:hAnsi="Wingdings" w:hint="default"/>
      </w:rPr>
    </w:lvl>
    <w:lvl w:ilvl="6" w:tplc="E04C87A6" w:tentative="1">
      <w:start w:val="1"/>
      <w:numFmt w:val="bullet"/>
      <w:lvlText w:val=""/>
      <w:lvlJc w:val="left"/>
      <w:pPr>
        <w:tabs>
          <w:tab w:val="num" w:pos="5040"/>
        </w:tabs>
        <w:ind w:left="5040" w:hanging="360"/>
      </w:pPr>
      <w:rPr>
        <w:rFonts w:ascii="Symbol" w:hAnsi="Symbol" w:hint="default"/>
      </w:rPr>
    </w:lvl>
    <w:lvl w:ilvl="7" w:tplc="8A0A1AF8" w:tentative="1">
      <w:start w:val="1"/>
      <w:numFmt w:val="bullet"/>
      <w:lvlText w:val="o"/>
      <w:lvlJc w:val="left"/>
      <w:pPr>
        <w:tabs>
          <w:tab w:val="num" w:pos="5760"/>
        </w:tabs>
        <w:ind w:left="5760" w:hanging="360"/>
      </w:pPr>
      <w:rPr>
        <w:rFonts w:ascii="Courier New" w:hAnsi="Courier New" w:cs="Courier New" w:hint="default"/>
      </w:rPr>
    </w:lvl>
    <w:lvl w:ilvl="8" w:tplc="130645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AC445016">
      <w:start w:val="1"/>
      <w:numFmt w:val="bullet"/>
      <w:lvlText w:val=""/>
      <w:lvlJc w:val="left"/>
      <w:pPr>
        <w:ind w:left="720" w:hanging="360"/>
      </w:pPr>
      <w:rPr>
        <w:rFonts w:ascii="Symbol" w:hAnsi="Symbol" w:hint="default"/>
      </w:rPr>
    </w:lvl>
    <w:lvl w:ilvl="1" w:tplc="C73E141A" w:tentative="1">
      <w:start w:val="1"/>
      <w:numFmt w:val="bullet"/>
      <w:lvlText w:val="o"/>
      <w:lvlJc w:val="left"/>
      <w:pPr>
        <w:ind w:left="1440" w:hanging="360"/>
      </w:pPr>
      <w:rPr>
        <w:rFonts w:ascii="Courier New" w:hAnsi="Courier New" w:cs="Courier New" w:hint="default"/>
      </w:rPr>
    </w:lvl>
    <w:lvl w:ilvl="2" w:tplc="7F1858F8" w:tentative="1">
      <w:start w:val="1"/>
      <w:numFmt w:val="bullet"/>
      <w:lvlText w:val=""/>
      <w:lvlJc w:val="left"/>
      <w:pPr>
        <w:ind w:left="2160" w:hanging="360"/>
      </w:pPr>
      <w:rPr>
        <w:rFonts w:ascii="Wingdings" w:hAnsi="Wingdings" w:hint="default"/>
      </w:rPr>
    </w:lvl>
    <w:lvl w:ilvl="3" w:tplc="99469B96" w:tentative="1">
      <w:start w:val="1"/>
      <w:numFmt w:val="bullet"/>
      <w:lvlText w:val=""/>
      <w:lvlJc w:val="left"/>
      <w:pPr>
        <w:ind w:left="2880" w:hanging="360"/>
      </w:pPr>
      <w:rPr>
        <w:rFonts w:ascii="Symbol" w:hAnsi="Symbol" w:hint="default"/>
      </w:rPr>
    </w:lvl>
    <w:lvl w:ilvl="4" w:tplc="5254CBF6" w:tentative="1">
      <w:start w:val="1"/>
      <w:numFmt w:val="bullet"/>
      <w:lvlText w:val="o"/>
      <w:lvlJc w:val="left"/>
      <w:pPr>
        <w:ind w:left="3600" w:hanging="360"/>
      </w:pPr>
      <w:rPr>
        <w:rFonts w:ascii="Courier New" w:hAnsi="Courier New" w:cs="Courier New" w:hint="default"/>
      </w:rPr>
    </w:lvl>
    <w:lvl w:ilvl="5" w:tplc="5884560C" w:tentative="1">
      <w:start w:val="1"/>
      <w:numFmt w:val="bullet"/>
      <w:lvlText w:val=""/>
      <w:lvlJc w:val="left"/>
      <w:pPr>
        <w:ind w:left="4320" w:hanging="360"/>
      </w:pPr>
      <w:rPr>
        <w:rFonts w:ascii="Wingdings" w:hAnsi="Wingdings" w:hint="default"/>
      </w:rPr>
    </w:lvl>
    <w:lvl w:ilvl="6" w:tplc="9C944856" w:tentative="1">
      <w:start w:val="1"/>
      <w:numFmt w:val="bullet"/>
      <w:lvlText w:val=""/>
      <w:lvlJc w:val="left"/>
      <w:pPr>
        <w:ind w:left="5040" w:hanging="360"/>
      </w:pPr>
      <w:rPr>
        <w:rFonts w:ascii="Symbol" w:hAnsi="Symbol" w:hint="default"/>
      </w:rPr>
    </w:lvl>
    <w:lvl w:ilvl="7" w:tplc="A1C0D4E6" w:tentative="1">
      <w:start w:val="1"/>
      <w:numFmt w:val="bullet"/>
      <w:lvlText w:val="o"/>
      <w:lvlJc w:val="left"/>
      <w:pPr>
        <w:ind w:left="5760" w:hanging="360"/>
      </w:pPr>
      <w:rPr>
        <w:rFonts w:ascii="Courier New" w:hAnsi="Courier New" w:cs="Courier New" w:hint="default"/>
      </w:rPr>
    </w:lvl>
    <w:lvl w:ilvl="8" w:tplc="2F149DDE"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713A4F56">
      <w:numFmt w:val="bullet"/>
      <w:lvlText w:val=""/>
      <w:lvlJc w:val="left"/>
      <w:pPr>
        <w:ind w:left="420" w:hanging="360"/>
      </w:pPr>
      <w:rPr>
        <w:rFonts w:ascii="Symbol" w:eastAsia="Times New Roman" w:hAnsi="Symbol" w:cs="Times New Roman" w:hint="default"/>
      </w:rPr>
    </w:lvl>
    <w:lvl w:ilvl="1" w:tplc="151A0654" w:tentative="1">
      <w:start w:val="1"/>
      <w:numFmt w:val="bullet"/>
      <w:lvlText w:val="o"/>
      <w:lvlJc w:val="left"/>
      <w:pPr>
        <w:tabs>
          <w:tab w:val="num" w:pos="1440"/>
        </w:tabs>
        <w:ind w:left="1440" w:hanging="360"/>
      </w:pPr>
      <w:rPr>
        <w:rFonts w:ascii="Courier New" w:hAnsi="Courier New" w:cs="Courier New" w:hint="default"/>
      </w:rPr>
    </w:lvl>
    <w:lvl w:ilvl="2" w:tplc="21A404D6" w:tentative="1">
      <w:start w:val="1"/>
      <w:numFmt w:val="bullet"/>
      <w:lvlText w:val=""/>
      <w:lvlJc w:val="left"/>
      <w:pPr>
        <w:tabs>
          <w:tab w:val="num" w:pos="2160"/>
        </w:tabs>
        <w:ind w:left="2160" w:hanging="360"/>
      </w:pPr>
      <w:rPr>
        <w:rFonts w:ascii="Wingdings" w:hAnsi="Wingdings" w:hint="default"/>
      </w:rPr>
    </w:lvl>
    <w:lvl w:ilvl="3" w:tplc="D812BAB2" w:tentative="1">
      <w:start w:val="1"/>
      <w:numFmt w:val="bullet"/>
      <w:lvlText w:val=""/>
      <w:lvlJc w:val="left"/>
      <w:pPr>
        <w:tabs>
          <w:tab w:val="num" w:pos="2880"/>
        </w:tabs>
        <w:ind w:left="2880" w:hanging="360"/>
      </w:pPr>
      <w:rPr>
        <w:rFonts w:ascii="Symbol" w:hAnsi="Symbol" w:hint="default"/>
      </w:rPr>
    </w:lvl>
    <w:lvl w:ilvl="4" w:tplc="E34C90B0" w:tentative="1">
      <w:start w:val="1"/>
      <w:numFmt w:val="bullet"/>
      <w:lvlText w:val="o"/>
      <w:lvlJc w:val="left"/>
      <w:pPr>
        <w:tabs>
          <w:tab w:val="num" w:pos="3600"/>
        </w:tabs>
        <w:ind w:left="3600" w:hanging="360"/>
      </w:pPr>
      <w:rPr>
        <w:rFonts w:ascii="Courier New" w:hAnsi="Courier New" w:cs="Courier New" w:hint="default"/>
      </w:rPr>
    </w:lvl>
    <w:lvl w:ilvl="5" w:tplc="143CBE6C" w:tentative="1">
      <w:start w:val="1"/>
      <w:numFmt w:val="bullet"/>
      <w:lvlText w:val=""/>
      <w:lvlJc w:val="left"/>
      <w:pPr>
        <w:tabs>
          <w:tab w:val="num" w:pos="4320"/>
        </w:tabs>
        <w:ind w:left="4320" w:hanging="360"/>
      </w:pPr>
      <w:rPr>
        <w:rFonts w:ascii="Wingdings" w:hAnsi="Wingdings" w:hint="default"/>
      </w:rPr>
    </w:lvl>
    <w:lvl w:ilvl="6" w:tplc="C89E04B0" w:tentative="1">
      <w:start w:val="1"/>
      <w:numFmt w:val="bullet"/>
      <w:lvlText w:val=""/>
      <w:lvlJc w:val="left"/>
      <w:pPr>
        <w:tabs>
          <w:tab w:val="num" w:pos="5040"/>
        </w:tabs>
        <w:ind w:left="5040" w:hanging="360"/>
      </w:pPr>
      <w:rPr>
        <w:rFonts w:ascii="Symbol" w:hAnsi="Symbol" w:hint="default"/>
      </w:rPr>
    </w:lvl>
    <w:lvl w:ilvl="7" w:tplc="1D6AE79E" w:tentative="1">
      <w:start w:val="1"/>
      <w:numFmt w:val="bullet"/>
      <w:lvlText w:val="o"/>
      <w:lvlJc w:val="left"/>
      <w:pPr>
        <w:tabs>
          <w:tab w:val="num" w:pos="5760"/>
        </w:tabs>
        <w:ind w:left="5760" w:hanging="360"/>
      </w:pPr>
      <w:rPr>
        <w:rFonts w:ascii="Courier New" w:hAnsi="Courier New" w:cs="Courier New" w:hint="default"/>
      </w:rPr>
    </w:lvl>
    <w:lvl w:ilvl="8" w:tplc="208E37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43CEA39C">
      <w:start w:val="1"/>
      <w:numFmt w:val="bullet"/>
      <w:lvlText w:val="–"/>
      <w:lvlJc w:val="left"/>
      <w:pPr>
        <w:ind w:left="720" w:hanging="360"/>
      </w:pPr>
      <w:rPr>
        <w:rFonts w:ascii="Times New Roman" w:eastAsia="Times New Roman" w:hAnsi="Times New Roman" w:cs="Times New Roman" w:hint="default"/>
      </w:rPr>
    </w:lvl>
    <w:lvl w:ilvl="1" w:tplc="28DE3264" w:tentative="1">
      <w:start w:val="1"/>
      <w:numFmt w:val="bullet"/>
      <w:lvlText w:val="o"/>
      <w:lvlJc w:val="left"/>
      <w:pPr>
        <w:ind w:left="1440" w:hanging="360"/>
      </w:pPr>
      <w:rPr>
        <w:rFonts w:ascii="Courier New" w:hAnsi="Courier New" w:cs="Courier New" w:hint="default"/>
      </w:rPr>
    </w:lvl>
    <w:lvl w:ilvl="2" w:tplc="87729206" w:tentative="1">
      <w:start w:val="1"/>
      <w:numFmt w:val="bullet"/>
      <w:lvlText w:val=""/>
      <w:lvlJc w:val="left"/>
      <w:pPr>
        <w:ind w:left="2160" w:hanging="360"/>
      </w:pPr>
      <w:rPr>
        <w:rFonts w:ascii="Wingdings" w:hAnsi="Wingdings" w:hint="default"/>
      </w:rPr>
    </w:lvl>
    <w:lvl w:ilvl="3" w:tplc="651A2FC4" w:tentative="1">
      <w:start w:val="1"/>
      <w:numFmt w:val="bullet"/>
      <w:lvlText w:val=""/>
      <w:lvlJc w:val="left"/>
      <w:pPr>
        <w:ind w:left="2880" w:hanging="360"/>
      </w:pPr>
      <w:rPr>
        <w:rFonts w:ascii="Symbol" w:hAnsi="Symbol" w:hint="default"/>
      </w:rPr>
    </w:lvl>
    <w:lvl w:ilvl="4" w:tplc="BD98DF58" w:tentative="1">
      <w:start w:val="1"/>
      <w:numFmt w:val="bullet"/>
      <w:lvlText w:val="o"/>
      <w:lvlJc w:val="left"/>
      <w:pPr>
        <w:ind w:left="3600" w:hanging="360"/>
      </w:pPr>
      <w:rPr>
        <w:rFonts w:ascii="Courier New" w:hAnsi="Courier New" w:cs="Courier New" w:hint="default"/>
      </w:rPr>
    </w:lvl>
    <w:lvl w:ilvl="5" w:tplc="D1FEB6C2" w:tentative="1">
      <w:start w:val="1"/>
      <w:numFmt w:val="bullet"/>
      <w:lvlText w:val=""/>
      <w:lvlJc w:val="left"/>
      <w:pPr>
        <w:ind w:left="4320" w:hanging="360"/>
      </w:pPr>
      <w:rPr>
        <w:rFonts w:ascii="Wingdings" w:hAnsi="Wingdings" w:hint="default"/>
      </w:rPr>
    </w:lvl>
    <w:lvl w:ilvl="6" w:tplc="E65C0E06" w:tentative="1">
      <w:start w:val="1"/>
      <w:numFmt w:val="bullet"/>
      <w:lvlText w:val=""/>
      <w:lvlJc w:val="left"/>
      <w:pPr>
        <w:ind w:left="5040" w:hanging="360"/>
      </w:pPr>
      <w:rPr>
        <w:rFonts w:ascii="Symbol" w:hAnsi="Symbol" w:hint="default"/>
      </w:rPr>
    </w:lvl>
    <w:lvl w:ilvl="7" w:tplc="7C867ED4" w:tentative="1">
      <w:start w:val="1"/>
      <w:numFmt w:val="bullet"/>
      <w:lvlText w:val="o"/>
      <w:lvlJc w:val="left"/>
      <w:pPr>
        <w:ind w:left="5760" w:hanging="360"/>
      </w:pPr>
      <w:rPr>
        <w:rFonts w:ascii="Courier New" w:hAnsi="Courier New" w:cs="Courier New" w:hint="default"/>
      </w:rPr>
    </w:lvl>
    <w:lvl w:ilvl="8" w:tplc="00AC2B16" w:tentative="1">
      <w:start w:val="1"/>
      <w:numFmt w:val="bullet"/>
      <w:lvlText w:val=""/>
      <w:lvlJc w:val="left"/>
      <w:pPr>
        <w:ind w:left="6480" w:hanging="360"/>
      </w:pPr>
      <w:rPr>
        <w:rFonts w:ascii="Wingdings" w:hAnsi="Wingdings" w:hint="default"/>
      </w:rPr>
    </w:lvl>
  </w:abstractNum>
  <w:abstractNum w:abstractNumId="22" w15:restartNumberingAfterBreak="0">
    <w:nsid w:val="6D0C3BB7"/>
    <w:multiLevelType w:val="hybridMultilevel"/>
    <w:tmpl w:val="38626C56"/>
    <w:lvl w:ilvl="0" w:tplc="98ACAA70">
      <w:start w:val="1"/>
      <w:numFmt w:val="bullet"/>
      <w:lvlText w:val=""/>
      <w:lvlJc w:val="left"/>
      <w:pPr>
        <w:ind w:left="720" w:hanging="360"/>
      </w:pPr>
      <w:rPr>
        <w:rFonts w:ascii="Symbol" w:hAnsi="Symbol" w:hint="default"/>
      </w:rPr>
    </w:lvl>
    <w:lvl w:ilvl="1" w:tplc="0F42C368" w:tentative="1">
      <w:start w:val="1"/>
      <w:numFmt w:val="bullet"/>
      <w:lvlText w:val="o"/>
      <w:lvlJc w:val="left"/>
      <w:pPr>
        <w:ind w:left="1440" w:hanging="360"/>
      </w:pPr>
      <w:rPr>
        <w:rFonts w:ascii="Courier New" w:hAnsi="Courier New" w:cs="Courier New" w:hint="default"/>
      </w:rPr>
    </w:lvl>
    <w:lvl w:ilvl="2" w:tplc="1F10051C" w:tentative="1">
      <w:start w:val="1"/>
      <w:numFmt w:val="bullet"/>
      <w:lvlText w:val=""/>
      <w:lvlJc w:val="left"/>
      <w:pPr>
        <w:ind w:left="2160" w:hanging="360"/>
      </w:pPr>
      <w:rPr>
        <w:rFonts w:ascii="Wingdings" w:hAnsi="Wingdings" w:hint="default"/>
      </w:rPr>
    </w:lvl>
    <w:lvl w:ilvl="3" w:tplc="80DA9036" w:tentative="1">
      <w:start w:val="1"/>
      <w:numFmt w:val="bullet"/>
      <w:lvlText w:val=""/>
      <w:lvlJc w:val="left"/>
      <w:pPr>
        <w:ind w:left="2880" w:hanging="360"/>
      </w:pPr>
      <w:rPr>
        <w:rFonts w:ascii="Symbol" w:hAnsi="Symbol" w:hint="default"/>
      </w:rPr>
    </w:lvl>
    <w:lvl w:ilvl="4" w:tplc="CCC43AD0" w:tentative="1">
      <w:start w:val="1"/>
      <w:numFmt w:val="bullet"/>
      <w:lvlText w:val="o"/>
      <w:lvlJc w:val="left"/>
      <w:pPr>
        <w:ind w:left="3600" w:hanging="360"/>
      </w:pPr>
      <w:rPr>
        <w:rFonts w:ascii="Courier New" w:hAnsi="Courier New" w:cs="Courier New" w:hint="default"/>
      </w:rPr>
    </w:lvl>
    <w:lvl w:ilvl="5" w:tplc="9FD40AE4" w:tentative="1">
      <w:start w:val="1"/>
      <w:numFmt w:val="bullet"/>
      <w:lvlText w:val=""/>
      <w:lvlJc w:val="left"/>
      <w:pPr>
        <w:ind w:left="4320" w:hanging="360"/>
      </w:pPr>
      <w:rPr>
        <w:rFonts w:ascii="Wingdings" w:hAnsi="Wingdings" w:hint="default"/>
      </w:rPr>
    </w:lvl>
    <w:lvl w:ilvl="6" w:tplc="2FC03EB0" w:tentative="1">
      <w:start w:val="1"/>
      <w:numFmt w:val="bullet"/>
      <w:lvlText w:val=""/>
      <w:lvlJc w:val="left"/>
      <w:pPr>
        <w:ind w:left="5040" w:hanging="360"/>
      </w:pPr>
      <w:rPr>
        <w:rFonts w:ascii="Symbol" w:hAnsi="Symbol" w:hint="default"/>
      </w:rPr>
    </w:lvl>
    <w:lvl w:ilvl="7" w:tplc="68E0C83E" w:tentative="1">
      <w:start w:val="1"/>
      <w:numFmt w:val="bullet"/>
      <w:lvlText w:val="o"/>
      <w:lvlJc w:val="left"/>
      <w:pPr>
        <w:ind w:left="5760" w:hanging="360"/>
      </w:pPr>
      <w:rPr>
        <w:rFonts w:ascii="Courier New" w:hAnsi="Courier New" w:cs="Courier New" w:hint="default"/>
      </w:rPr>
    </w:lvl>
    <w:lvl w:ilvl="8" w:tplc="95B49988"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B0E25F26">
      <w:start w:val="1"/>
      <w:numFmt w:val="bullet"/>
      <w:lvlText w:val=""/>
      <w:lvlJc w:val="left"/>
      <w:pPr>
        <w:ind w:left="1800" w:hanging="360"/>
      </w:pPr>
      <w:rPr>
        <w:rFonts w:ascii="Symbol" w:hAnsi="Symbol" w:hint="default"/>
      </w:rPr>
    </w:lvl>
    <w:lvl w:ilvl="1" w:tplc="BFD4C8D2" w:tentative="1">
      <w:start w:val="1"/>
      <w:numFmt w:val="bullet"/>
      <w:lvlText w:val="o"/>
      <w:lvlJc w:val="left"/>
      <w:pPr>
        <w:ind w:left="2520" w:hanging="360"/>
      </w:pPr>
      <w:rPr>
        <w:rFonts w:ascii="Courier New" w:hAnsi="Courier New" w:cs="Courier New" w:hint="default"/>
      </w:rPr>
    </w:lvl>
    <w:lvl w:ilvl="2" w:tplc="B7B0866A" w:tentative="1">
      <w:start w:val="1"/>
      <w:numFmt w:val="bullet"/>
      <w:lvlText w:val=""/>
      <w:lvlJc w:val="left"/>
      <w:pPr>
        <w:ind w:left="3240" w:hanging="360"/>
      </w:pPr>
      <w:rPr>
        <w:rFonts w:ascii="Wingdings" w:hAnsi="Wingdings" w:hint="default"/>
      </w:rPr>
    </w:lvl>
    <w:lvl w:ilvl="3" w:tplc="041E45D0" w:tentative="1">
      <w:start w:val="1"/>
      <w:numFmt w:val="bullet"/>
      <w:lvlText w:val=""/>
      <w:lvlJc w:val="left"/>
      <w:pPr>
        <w:ind w:left="3960" w:hanging="360"/>
      </w:pPr>
      <w:rPr>
        <w:rFonts w:ascii="Symbol" w:hAnsi="Symbol" w:hint="default"/>
      </w:rPr>
    </w:lvl>
    <w:lvl w:ilvl="4" w:tplc="8BDE390C" w:tentative="1">
      <w:start w:val="1"/>
      <w:numFmt w:val="bullet"/>
      <w:lvlText w:val="o"/>
      <w:lvlJc w:val="left"/>
      <w:pPr>
        <w:ind w:left="4680" w:hanging="360"/>
      </w:pPr>
      <w:rPr>
        <w:rFonts w:ascii="Courier New" w:hAnsi="Courier New" w:cs="Courier New" w:hint="default"/>
      </w:rPr>
    </w:lvl>
    <w:lvl w:ilvl="5" w:tplc="0B4EFF56" w:tentative="1">
      <w:start w:val="1"/>
      <w:numFmt w:val="bullet"/>
      <w:lvlText w:val=""/>
      <w:lvlJc w:val="left"/>
      <w:pPr>
        <w:ind w:left="5400" w:hanging="360"/>
      </w:pPr>
      <w:rPr>
        <w:rFonts w:ascii="Wingdings" w:hAnsi="Wingdings" w:hint="default"/>
      </w:rPr>
    </w:lvl>
    <w:lvl w:ilvl="6" w:tplc="27A0A044" w:tentative="1">
      <w:start w:val="1"/>
      <w:numFmt w:val="bullet"/>
      <w:lvlText w:val=""/>
      <w:lvlJc w:val="left"/>
      <w:pPr>
        <w:ind w:left="6120" w:hanging="360"/>
      </w:pPr>
      <w:rPr>
        <w:rFonts w:ascii="Symbol" w:hAnsi="Symbol" w:hint="default"/>
      </w:rPr>
    </w:lvl>
    <w:lvl w:ilvl="7" w:tplc="E246153A" w:tentative="1">
      <w:start w:val="1"/>
      <w:numFmt w:val="bullet"/>
      <w:lvlText w:val="o"/>
      <w:lvlJc w:val="left"/>
      <w:pPr>
        <w:ind w:left="6840" w:hanging="360"/>
      </w:pPr>
      <w:rPr>
        <w:rFonts w:ascii="Courier New" w:hAnsi="Courier New" w:cs="Courier New" w:hint="default"/>
      </w:rPr>
    </w:lvl>
    <w:lvl w:ilvl="8" w:tplc="BBB6A458"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EC7A94CE">
      <w:numFmt w:val="bullet"/>
      <w:lvlText w:val=""/>
      <w:lvlJc w:val="left"/>
      <w:pPr>
        <w:ind w:left="420" w:hanging="360"/>
      </w:pPr>
      <w:rPr>
        <w:rFonts w:ascii="Symbol" w:eastAsia="Times New Roman" w:hAnsi="Symbol" w:cs="Times New Roman" w:hint="default"/>
      </w:rPr>
    </w:lvl>
    <w:lvl w:ilvl="1" w:tplc="1E6C68DE" w:tentative="1">
      <w:start w:val="1"/>
      <w:numFmt w:val="bullet"/>
      <w:lvlText w:val="o"/>
      <w:lvlJc w:val="left"/>
      <w:pPr>
        <w:tabs>
          <w:tab w:val="num" w:pos="1440"/>
        </w:tabs>
        <w:ind w:left="1440" w:hanging="360"/>
      </w:pPr>
      <w:rPr>
        <w:rFonts w:ascii="Courier New" w:hAnsi="Courier New" w:cs="Courier New" w:hint="default"/>
      </w:rPr>
    </w:lvl>
    <w:lvl w:ilvl="2" w:tplc="64FA370C" w:tentative="1">
      <w:start w:val="1"/>
      <w:numFmt w:val="bullet"/>
      <w:lvlText w:val=""/>
      <w:lvlJc w:val="left"/>
      <w:pPr>
        <w:tabs>
          <w:tab w:val="num" w:pos="2160"/>
        </w:tabs>
        <w:ind w:left="2160" w:hanging="360"/>
      </w:pPr>
      <w:rPr>
        <w:rFonts w:ascii="Wingdings" w:hAnsi="Wingdings" w:hint="default"/>
      </w:rPr>
    </w:lvl>
    <w:lvl w:ilvl="3" w:tplc="4EC2E87C" w:tentative="1">
      <w:start w:val="1"/>
      <w:numFmt w:val="bullet"/>
      <w:lvlText w:val=""/>
      <w:lvlJc w:val="left"/>
      <w:pPr>
        <w:tabs>
          <w:tab w:val="num" w:pos="2880"/>
        </w:tabs>
        <w:ind w:left="2880" w:hanging="360"/>
      </w:pPr>
      <w:rPr>
        <w:rFonts w:ascii="Symbol" w:hAnsi="Symbol" w:hint="default"/>
      </w:rPr>
    </w:lvl>
    <w:lvl w:ilvl="4" w:tplc="728028E8" w:tentative="1">
      <w:start w:val="1"/>
      <w:numFmt w:val="bullet"/>
      <w:lvlText w:val="o"/>
      <w:lvlJc w:val="left"/>
      <w:pPr>
        <w:tabs>
          <w:tab w:val="num" w:pos="3600"/>
        </w:tabs>
        <w:ind w:left="3600" w:hanging="360"/>
      </w:pPr>
      <w:rPr>
        <w:rFonts w:ascii="Courier New" w:hAnsi="Courier New" w:cs="Courier New" w:hint="default"/>
      </w:rPr>
    </w:lvl>
    <w:lvl w:ilvl="5" w:tplc="AD40FC2A" w:tentative="1">
      <w:start w:val="1"/>
      <w:numFmt w:val="bullet"/>
      <w:lvlText w:val=""/>
      <w:lvlJc w:val="left"/>
      <w:pPr>
        <w:tabs>
          <w:tab w:val="num" w:pos="4320"/>
        </w:tabs>
        <w:ind w:left="4320" w:hanging="360"/>
      </w:pPr>
      <w:rPr>
        <w:rFonts w:ascii="Wingdings" w:hAnsi="Wingdings" w:hint="default"/>
      </w:rPr>
    </w:lvl>
    <w:lvl w:ilvl="6" w:tplc="5BB21982" w:tentative="1">
      <w:start w:val="1"/>
      <w:numFmt w:val="bullet"/>
      <w:lvlText w:val=""/>
      <w:lvlJc w:val="left"/>
      <w:pPr>
        <w:tabs>
          <w:tab w:val="num" w:pos="5040"/>
        </w:tabs>
        <w:ind w:left="5040" w:hanging="360"/>
      </w:pPr>
      <w:rPr>
        <w:rFonts w:ascii="Symbol" w:hAnsi="Symbol" w:hint="default"/>
      </w:rPr>
    </w:lvl>
    <w:lvl w:ilvl="7" w:tplc="02E2FD2E" w:tentative="1">
      <w:start w:val="1"/>
      <w:numFmt w:val="bullet"/>
      <w:lvlText w:val="o"/>
      <w:lvlJc w:val="left"/>
      <w:pPr>
        <w:tabs>
          <w:tab w:val="num" w:pos="5760"/>
        </w:tabs>
        <w:ind w:left="5760" w:hanging="360"/>
      </w:pPr>
      <w:rPr>
        <w:rFonts w:ascii="Courier New" w:hAnsi="Courier New" w:cs="Courier New" w:hint="default"/>
      </w:rPr>
    </w:lvl>
    <w:lvl w:ilvl="8" w:tplc="7638BB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DD5212D6">
      <w:numFmt w:val="bullet"/>
      <w:lvlText w:val="–"/>
      <w:lvlJc w:val="left"/>
      <w:pPr>
        <w:ind w:left="720" w:hanging="360"/>
      </w:pPr>
      <w:rPr>
        <w:rFonts w:ascii="Times New Roman" w:eastAsia="Times New Roman" w:hAnsi="Times New Roman" w:cs="Times New Roman" w:hint="default"/>
      </w:rPr>
    </w:lvl>
    <w:lvl w:ilvl="1" w:tplc="01C65162" w:tentative="1">
      <w:start w:val="1"/>
      <w:numFmt w:val="bullet"/>
      <w:lvlText w:val="o"/>
      <w:lvlJc w:val="left"/>
      <w:pPr>
        <w:ind w:left="1440" w:hanging="360"/>
      </w:pPr>
      <w:rPr>
        <w:rFonts w:ascii="Courier New" w:hAnsi="Courier New" w:cs="Courier New" w:hint="default"/>
      </w:rPr>
    </w:lvl>
    <w:lvl w:ilvl="2" w:tplc="9D0421AC" w:tentative="1">
      <w:start w:val="1"/>
      <w:numFmt w:val="bullet"/>
      <w:lvlText w:val=""/>
      <w:lvlJc w:val="left"/>
      <w:pPr>
        <w:ind w:left="2160" w:hanging="360"/>
      </w:pPr>
      <w:rPr>
        <w:rFonts w:ascii="Wingdings" w:hAnsi="Wingdings" w:hint="default"/>
      </w:rPr>
    </w:lvl>
    <w:lvl w:ilvl="3" w:tplc="3A72AA4C" w:tentative="1">
      <w:start w:val="1"/>
      <w:numFmt w:val="bullet"/>
      <w:lvlText w:val=""/>
      <w:lvlJc w:val="left"/>
      <w:pPr>
        <w:ind w:left="2880" w:hanging="360"/>
      </w:pPr>
      <w:rPr>
        <w:rFonts w:ascii="Symbol" w:hAnsi="Symbol" w:hint="default"/>
      </w:rPr>
    </w:lvl>
    <w:lvl w:ilvl="4" w:tplc="D26CF156" w:tentative="1">
      <w:start w:val="1"/>
      <w:numFmt w:val="bullet"/>
      <w:lvlText w:val="o"/>
      <w:lvlJc w:val="left"/>
      <w:pPr>
        <w:ind w:left="3600" w:hanging="360"/>
      </w:pPr>
      <w:rPr>
        <w:rFonts w:ascii="Courier New" w:hAnsi="Courier New" w:cs="Courier New" w:hint="default"/>
      </w:rPr>
    </w:lvl>
    <w:lvl w:ilvl="5" w:tplc="0690445A" w:tentative="1">
      <w:start w:val="1"/>
      <w:numFmt w:val="bullet"/>
      <w:lvlText w:val=""/>
      <w:lvlJc w:val="left"/>
      <w:pPr>
        <w:ind w:left="4320" w:hanging="360"/>
      </w:pPr>
      <w:rPr>
        <w:rFonts w:ascii="Wingdings" w:hAnsi="Wingdings" w:hint="default"/>
      </w:rPr>
    </w:lvl>
    <w:lvl w:ilvl="6" w:tplc="AD784BCA" w:tentative="1">
      <w:start w:val="1"/>
      <w:numFmt w:val="bullet"/>
      <w:lvlText w:val=""/>
      <w:lvlJc w:val="left"/>
      <w:pPr>
        <w:ind w:left="5040" w:hanging="360"/>
      </w:pPr>
      <w:rPr>
        <w:rFonts w:ascii="Symbol" w:hAnsi="Symbol" w:hint="default"/>
      </w:rPr>
    </w:lvl>
    <w:lvl w:ilvl="7" w:tplc="07F23EBA" w:tentative="1">
      <w:start w:val="1"/>
      <w:numFmt w:val="bullet"/>
      <w:lvlText w:val="o"/>
      <w:lvlJc w:val="left"/>
      <w:pPr>
        <w:ind w:left="5760" w:hanging="360"/>
      </w:pPr>
      <w:rPr>
        <w:rFonts w:ascii="Courier New" w:hAnsi="Courier New" w:cs="Courier New" w:hint="default"/>
      </w:rPr>
    </w:lvl>
    <w:lvl w:ilvl="8" w:tplc="EDD4844A"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63260EAE">
      <w:numFmt w:val="bullet"/>
      <w:lvlText w:val=""/>
      <w:lvlJc w:val="left"/>
      <w:pPr>
        <w:ind w:left="420" w:hanging="360"/>
      </w:pPr>
      <w:rPr>
        <w:rFonts w:ascii="Symbol" w:eastAsia="Times New Roman" w:hAnsi="Symbol" w:cs="Times New Roman" w:hint="default"/>
      </w:rPr>
    </w:lvl>
    <w:lvl w:ilvl="1" w:tplc="774E4DAC" w:tentative="1">
      <w:start w:val="1"/>
      <w:numFmt w:val="bullet"/>
      <w:lvlText w:val="o"/>
      <w:lvlJc w:val="left"/>
      <w:pPr>
        <w:tabs>
          <w:tab w:val="num" w:pos="1440"/>
        </w:tabs>
        <w:ind w:left="1440" w:hanging="360"/>
      </w:pPr>
      <w:rPr>
        <w:rFonts w:ascii="Courier New" w:hAnsi="Courier New" w:cs="Courier New" w:hint="default"/>
      </w:rPr>
    </w:lvl>
    <w:lvl w:ilvl="2" w:tplc="2C24C160" w:tentative="1">
      <w:start w:val="1"/>
      <w:numFmt w:val="bullet"/>
      <w:lvlText w:val=""/>
      <w:lvlJc w:val="left"/>
      <w:pPr>
        <w:tabs>
          <w:tab w:val="num" w:pos="2160"/>
        </w:tabs>
        <w:ind w:left="2160" w:hanging="360"/>
      </w:pPr>
      <w:rPr>
        <w:rFonts w:ascii="Wingdings" w:hAnsi="Wingdings" w:hint="default"/>
      </w:rPr>
    </w:lvl>
    <w:lvl w:ilvl="3" w:tplc="22660520" w:tentative="1">
      <w:start w:val="1"/>
      <w:numFmt w:val="bullet"/>
      <w:lvlText w:val=""/>
      <w:lvlJc w:val="left"/>
      <w:pPr>
        <w:tabs>
          <w:tab w:val="num" w:pos="2880"/>
        </w:tabs>
        <w:ind w:left="2880" w:hanging="360"/>
      </w:pPr>
      <w:rPr>
        <w:rFonts w:ascii="Symbol" w:hAnsi="Symbol" w:hint="default"/>
      </w:rPr>
    </w:lvl>
    <w:lvl w:ilvl="4" w:tplc="F050C68E" w:tentative="1">
      <w:start w:val="1"/>
      <w:numFmt w:val="bullet"/>
      <w:lvlText w:val="o"/>
      <w:lvlJc w:val="left"/>
      <w:pPr>
        <w:tabs>
          <w:tab w:val="num" w:pos="3600"/>
        </w:tabs>
        <w:ind w:left="3600" w:hanging="360"/>
      </w:pPr>
      <w:rPr>
        <w:rFonts w:ascii="Courier New" w:hAnsi="Courier New" w:cs="Courier New" w:hint="default"/>
      </w:rPr>
    </w:lvl>
    <w:lvl w:ilvl="5" w:tplc="B1521B70" w:tentative="1">
      <w:start w:val="1"/>
      <w:numFmt w:val="bullet"/>
      <w:lvlText w:val=""/>
      <w:lvlJc w:val="left"/>
      <w:pPr>
        <w:tabs>
          <w:tab w:val="num" w:pos="4320"/>
        </w:tabs>
        <w:ind w:left="4320" w:hanging="360"/>
      </w:pPr>
      <w:rPr>
        <w:rFonts w:ascii="Wingdings" w:hAnsi="Wingdings" w:hint="default"/>
      </w:rPr>
    </w:lvl>
    <w:lvl w:ilvl="6" w:tplc="E4C4F476" w:tentative="1">
      <w:start w:val="1"/>
      <w:numFmt w:val="bullet"/>
      <w:lvlText w:val=""/>
      <w:lvlJc w:val="left"/>
      <w:pPr>
        <w:tabs>
          <w:tab w:val="num" w:pos="5040"/>
        </w:tabs>
        <w:ind w:left="5040" w:hanging="360"/>
      </w:pPr>
      <w:rPr>
        <w:rFonts w:ascii="Symbol" w:hAnsi="Symbol" w:hint="default"/>
      </w:rPr>
    </w:lvl>
    <w:lvl w:ilvl="7" w:tplc="EF02CA00" w:tentative="1">
      <w:start w:val="1"/>
      <w:numFmt w:val="bullet"/>
      <w:lvlText w:val="o"/>
      <w:lvlJc w:val="left"/>
      <w:pPr>
        <w:tabs>
          <w:tab w:val="num" w:pos="5760"/>
        </w:tabs>
        <w:ind w:left="5760" w:hanging="360"/>
      </w:pPr>
      <w:rPr>
        <w:rFonts w:ascii="Courier New" w:hAnsi="Courier New" w:cs="Courier New" w:hint="default"/>
      </w:rPr>
    </w:lvl>
    <w:lvl w:ilvl="8" w:tplc="F9E6B18E"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6"/>
  </w:num>
  <w:num w:numId="6">
    <w:abstractNumId w:val="5"/>
  </w:num>
  <w:num w:numId="7">
    <w:abstractNumId w:val="24"/>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3"/>
  </w:num>
  <w:num w:numId="15">
    <w:abstractNumId w:val="0"/>
  </w:num>
  <w:num w:numId="16">
    <w:abstractNumId w:val="25"/>
  </w:num>
  <w:num w:numId="17">
    <w:abstractNumId w:val="15"/>
  </w:num>
  <w:num w:numId="18">
    <w:abstractNumId w:val="14"/>
  </w:num>
  <w:num w:numId="19">
    <w:abstractNumId w:val="6"/>
  </w:num>
  <w:num w:numId="20">
    <w:abstractNumId w:val="1"/>
  </w:num>
  <w:num w:numId="21">
    <w:abstractNumId w:val="11"/>
  </w:num>
  <w:num w:numId="22">
    <w:abstractNumId w:val="4"/>
  </w:num>
  <w:num w:numId="23">
    <w:abstractNumId w:val="23"/>
  </w:num>
  <w:num w:numId="24">
    <w:abstractNumId w:val="12"/>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647E"/>
    <w:rsid w:val="00024116"/>
    <w:rsid w:val="000264BB"/>
    <w:rsid w:val="00033FC1"/>
    <w:rsid w:val="00034159"/>
    <w:rsid w:val="00042999"/>
    <w:rsid w:val="00074A29"/>
    <w:rsid w:val="0007566B"/>
    <w:rsid w:val="00084813"/>
    <w:rsid w:val="000852A1"/>
    <w:rsid w:val="000934FE"/>
    <w:rsid w:val="000972E6"/>
    <w:rsid w:val="000A0D71"/>
    <w:rsid w:val="000C2C4B"/>
    <w:rsid w:val="000C4C48"/>
    <w:rsid w:val="000E01AB"/>
    <w:rsid w:val="000E024A"/>
    <w:rsid w:val="000E2683"/>
    <w:rsid w:val="000E3FEE"/>
    <w:rsid w:val="000E49F0"/>
    <w:rsid w:val="000E6126"/>
    <w:rsid w:val="000F1B18"/>
    <w:rsid w:val="00100406"/>
    <w:rsid w:val="00103C5A"/>
    <w:rsid w:val="001047C3"/>
    <w:rsid w:val="00107A8A"/>
    <w:rsid w:val="00111788"/>
    <w:rsid w:val="00113671"/>
    <w:rsid w:val="00132B9A"/>
    <w:rsid w:val="001368AE"/>
    <w:rsid w:val="00144CCD"/>
    <w:rsid w:val="0014739A"/>
    <w:rsid w:val="0015490C"/>
    <w:rsid w:val="001573E2"/>
    <w:rsid w:val="00157C8C"/>
    <w:rsid w:val="0016278D"/>
    <w:rsid w:val="001915C0"/>
    <w:rsid w:val="001937AD"/>
    <w:rsid w:val="001A1610"/>
    <w:rsid w:val="001A2CB2"/>
    <w:rsid w:val="001A5CCF"/>
    <w:rsid w:val="001B6AEC"/>
    <w:rsid w:val="001E6F4C"/>
    <w:rsid w:val="001F16AA"/>
    <w:rsid w:val="00203355"/>
    <w:rsid w:val="00211005"/>
    <w:rsid w:val="00214FC9"/>
    <w:rsid w:val="00217D41"/>
    <w:rsid w:val="00222CA6"/>
    <w:rsid w:val="00232642"/>
    <w:rsid w:val="00237697"/>
    <w:rsid w:val="00250EDB"/>
    <w:rsid w:val="00256E10"/>
    <w:rsid w:val="0025773E"/>
    <w:rsid w:val="00260413"/>
    <w:rsid w:val="00260EBC"/>
    <w:rsid w:val="00264710"/>
    <w:rsid w:val="00267567"/>
    <w:rsid w:val="00270B0A"/>
    <w:rsid w:val="00281FBE"/>
    <w:rsid w:val="0028517B"/>
    <w:rsid w:val="002906E4"/>
    <w:rsid w:val="00290D2E"/>
    <w:rsid w:val="00292715"/>
    <w:rsid w:val="002A22F0"/>
    <w:rsid w:val="002A591C"/>
    <w:rsid w:val="002B2804"/>
    <w:rsid w:val="002B3270"/>
    <w:rsid w:val="002C10E1"/>
    <w:rsid w:val="002C15EB"/>
    <w:rsid w:val="002C1660"/>
    <w:rsid w:val="002C35A2"/>
    <w:rsid w:val="002C5345"/>
    <w:rsid w:val="002C76D7"/>
    <w:rsid w:val="002D56B7"/>
    <w:rsid w:val="002E0BAD"/>
    <w:rsid w:val="002E627F"/>
    <w:rsid w:val="002F0ED1"/>
    <w:rsid w:val="002F4A14"/>
    <w:rsid w:val="00302607"/>
    <w:rsid w:val="003043BF"/>
    <w:rsid w:val="00320073"/>
    <w:rsid w:val="003262DF"/>
    <w:rsid w:val="003277C4"/>
    <w:rsid w:val="003356B2"/>
    <w:rsid w:val="0035484E"/>
    <w:rsid w:val="00357DD8"/>
    <w:rsid w:val="0036288F"/>
    <w:rsid w:val="00365B10"/>
    <w:rsid w:val="003662F1"/>
    <w:rsid w:val="00367BA7"/>
    <w:rsid w:val="003761C0"/>
    <w:rsid w:val="003812B2"/>
    <w:rsid w:val="00383CDB"/>
    <w:rsid w:val="00384F08"/>
    <w:rsid w:val="0038752E"/>
    <w:rsid w:val="003879F9"/>
    <w:rsid w:val="003A035E"/>
    <w:rsid w:val="003B0285"/>
    <w:rsid w:val="003E13CF"/>
    <w:rsid w:val="003F5344"/>
    <w:rsid w:val="003F7EDC"/>
    <w:rsid w:val="00404548"/>
    <w:rsid w:val="0041162E"/>
    <w:rsid w:val="0042786D"/>
    <w:rsid w:val="00433C62"/>
    <w:rsid w:val="00434D01"/>
    <w:rsid w:val="00472EF5"/>
    <w:rsid w:val="0048687C"/>
    <w:rsid w:val="004A31B4"/>
    <w:rsid w:val="004B080C"/>
    <w:rsid w:val="004C1922"/>
    <w:rsid w:val="004C462F"/>
    <w:rsid w:val="004D49E9"/>
    <w:rsid w:val="004D63FD"/>
    <w:rsid w:val="004E58D5"/>
    <w:rsid w:val="004F2265"/>
    <w:rsid w:val="004F692A"/>
    <w:rsid w:val="005057B4"/>
    <w:rsid w:val="005071DA"/>
    <w:rsid w:val="00512C02"/>
    <w:rsid w:val="00523D82"/>
    <w:rsid w:val="00526AA4"/>
    <w:rsid w:val="0053562F"/>
    <w:rsid w:val="00541A00"/>
    <w:rsid w:val="005444B2"/>
    <w:rsid w:val="00552F8B"/>
    <w:rsid w:val="00560245"/>
    <w:rsid w:val="00561FE7"/>
    <w:rsid w:val="00575348"/>
    <w:rsid w:val="005779DE"/>
    <w:rsid w:val="005869C5"/>
    <w:rsid w:val="005875D2"/>
    <w:rsid w:val="005971DB"/>
    <w:rsid w:val="005A3C81"/>
    <w:rsid w:val="005A5680"/>
    <w:rsid w:val="005A6639"/>
    <w:rsid w:val="005A6914"/>
    <w:rsid w:val="005B3FFE"/>
    <w:rsid w:val="005C1519"/>
    <w:rsid w:val="005C1C4E"/>
    <w:rsid w:val="005C24E7"/>
    <w:rsid w:val="005C4A16"/>
    <w:rsid w:val="005C4B12"/>
    <w:rsid w:val="005D68C6"/>
    <w:rsid w:val="005D6B8E"/>
    <w:rsid w:val="005D700D"/>
    <w:rsid w:val="005D7EE3"/>
    <w:rsid w:val="005E50DE"/>
    <w:rsid w:val="005F4C76"/>
    <w:rsid w:val="005F7097"/>
    <w:rsid w:val="0060364A"/>
    <w:rsid w:val="0061650D"/>
    <w:rsid w:val="00617843"/>
    <w:rsid w:val="00617D9F"/>
    <w:rsid w:val="00620F34"/>
    <w:rsid w:val="00624C1B"/>
    <w:rsid w:val="00625471"/>
    <w:rsid w:val="00627853"/>
    <w:rsid w:val="00634D0C"/>
    <w:rsid w:val="00652BCE"/>
    <w:rsid w:val="00652E29"/>
    <w:rsid w:val="00653617"/>
    <w:rsid w:val="0066565F"/>
    <w:rsid w:val="00665C52"/>
    <w:rsid w:val="006703A5"/>
    <w:rsid w:val="0067136B"/>
    <w:rsid w:val="00691208"/>
    <w:rsid w:val="00693014"/>
    <w:rsid w:val="006A2086"/>
    <w:rsid w:val="006A23C4"/>
    <w:rsid w:val="006A702E"/>
    <w:rsid w:val="006B7A90"/>
    <w:rsid w:val="006C577B"/>
    <w:rsid w:val="006C5F38"/>
    <w:rsid w:val="006C6558"/>
    <w:rsid w:val="006D38E4"/>
    <w:rsid w:val="006D5B76"/>
    <w:rsid w:val="006D7D5A"/>
    <w:rsid w:val="006E4305"/>
    <w:rsid w:val="006F3CE9"/>
    <w:rsid w:val="006F5763"/>
    <w:rsid w:val="00701606"/>
    <w:rsid w:val="00704BAB"/>
    <w:rsid w:val="00705FC9"/>
    <w:rsid w:val="007069CD"/>
    <w:rsid w:val="007104D1"/>
    <w:rsid w:val="007135A6"/>
    <w:rsid w:val="00714F82"/>
    <w:rsid w:val="00724AE5"/>
    <w:rsid w:val="007319F7"/>
    <w:rsid w:val="00732F32"/>
    <w:rsid w:val="00733A73"/>
    <w:rsid w:val="00735031"/>
    <w:rsid w:val="00736B6C"/>
    <w:rsid w:val="00745CFF"/>
    <w:rsid w:val="00746FF2"/>
    <w:rsid w:val="00751470"/>
    <w:rsid w:val="007556A4"/>
    <w:rsid w:val="00761133"/>
    <w:rsid w:val="00764E84"/>
    <w:rsid w:val="007762F8"/>
    <w:rsid w:val="00783520"/>
    <w:rsid w:val="00795372"/>
    <w:rsid w:val="007A02D3"/>
    <w:rsid w:val="007A18B1"/>
    <w:rsid w:val="007B5C71"/>
    <w:rsid w:val="007C055A"/>
    <w:rsid w:val="007C1693"/>
    <w:rsid w:val="007C4978"/>
    <w:rsid w:val="007D0E84"/>
    <w:rsid w:val="007D4734"/>
    <w:rsid w:val="007D681B"/>
    <w:rsid w:val="007E1A7B"/>
    <w:rsid w:val="007E1D85"/>
    <w:rsid w:val="007E5B48"/>
    <w:rsid w:val="007E6F5B"/>
    <w:rsid w:val="007E702A"/>
    <w:rsid w:val="0081154A"/>
    <w:rsid w:val="00820B36"/>
    <w:rsid w:val="008250FA"/>
    <w:rsid w:val="00827BB2"/>
    <w:rsid w:val="008329DA"/>
    <w:rsid w:val="008330E7"/>
    <w:rsid w:val="008353A4"/>
    <w:rsid w:val="008372C6"/>
    <w:rsid w:val="00844CE8"/>
    <w:rsid w:val="00847154"/>
    <w:rsid w:val="0086657B"/>
    <w:rsid w:val="008832E5"/>
    <w:rsid w:val="00891711"/>
    <w:rsid w:val="00897669"/>
    <w:rsid w:val="008C0181"/>
    <w:rsid w:val="008D4451"/>
    <w:rsid w:val="008D62B7"/>
    <w:rsid w:val="008E4106"/>
    <w:rsid w:val="008E6895"/>
    <w:rsid w:val="00900B3C"/>
    <w:rsid w:val="00900E91"/>
    <w:rsid w:val="00904FB5"/>
    <w:rsid w:val="0091136C"/>
    <w:rsid w:val="009157ED"/>
    <w:rsid w:val="00930D7D"/>
    <w:rsid w:val="00947F4E"/>
    <w:rsid w:val="0095047E"/>
    <w:rsid w:val="00955A5A"/>
    <w:rsid w:val="00956101"/>
    <w:rsid w:val="00962CD6"/>
    <w:rsid w:val="0097600E"/>
    <w:rsid w:val="009773C0"/>
    <w:rsid w:val="00993A60"/>
    <w:rsid w:val="00996191"/>
    <w:rsid w:val="00996F90"/>
    <w:rsid w:val="009B014E"/>
    <w:rsid w:val="009D71D5"/>
    <w:rsid w:val="009E11C4"/>
    <w:rsid w:val="009E2887"/>
    <w:rsid w:val="009E5CB9"/>
    <w:rsid w:val="009E6F47"/>
    <w:rsid w:val="009F31F2"/>
    <w:rsid w:val="009F45A5"/>
    <w:rsid w:val="00A01C2E"/>
    <w:rsid w:val="00A02BB2"/>
    <w:rsid w:val="00A04052"/>
    <w:rsid w:val="00A12563"/>
    <w:rsid w:val="00A228A6"/>
    <w:rsid w:val="00A52B7A"/>
    <w:rsid w:val="00A8185B"/>
    <w:rsid w:val="00A964BF"/>
    <w:rsid w:val="00AA5E2F"/>
    <w:rsid w:val="00AA7317"/>
    <w:rsid w:val="00AC2C0B"/>
    <w:rsid w:val="00AC4905"/>
    <w:rsid w:val="00AE72F7"/>
    <w:rsid w:val="00AE7922"/>
    <w:rsid w:val="00B01011"/>
    <w:rsid w:val="00B11878"/>
    <w:rsid w:val="00B30C3C"/>
    <w:rsid w:val="00B46F30"/>
    <w:rsid w:val="00B608C1"/>
    <w:rsid w:val="00B60D3D"/>
    <w:rsid w:val="00B61D95"/>
    <w:rsid w:val="00B8582B"/>
    <w:rsid w:val="00B9187F"/>
    <w:rsid w:val="00BB3050"/>
    <w:rsid w:val="00BB7831"/>
    <w:rsid w:val="00BC2594"/>
    <w:rsid w:val="00BC31BC"/>
    <w:rsid w:val="00BC6167"/>
    <w:rsid w:val="00BE4435"/>
    <w:rsid w:val="00BE6B71"/>
    <w:rsid w:val="00C04B2B"/>
    <w:rsid w:val="00C07BB3"/>
    <w:rsid w:val="00C2000E"/>
    <w:rsid w:val="00C379C9"/>
    <w:rsid w:val="00C422B8"/>
    <w:rsid w:val="00C472A0"/>
    <w:rsid w:val="00C47A40"/>
    <w:rsid w:val="00C566D6"/>
    <w:rsid w:val="00C65E46"/>
    <w:rsid w:val="00C75E8D"/>
    <w:rsid w:val="00C802EB"/>
    <w:rsid w:val="00C839ED"/>
    <w:rsid w:val="00C84299"/>
    <w:rsid w:val="00C91310"/>
    <w:rsid w:val="00C92F14"/>
    <w:rsid w:val="00C9308C"/>
    <w:rsid w:val="00C97365"/>
    <w:rsid w:val="00CB0C3C"/>
    <w:rsid w:val="00CC08BA"/>
    <w:rsid w:val="00CC330A"/>
    <w:rsid w:val="00CC5727"/>
    <w:rsid w:val="00CC7DBD"/>
    <w:rsid w:val="00CE38C0"/>
    <w:rsid w:val="00CF3849"/>
    <w:rsid w:val="00D0233C"/>
    <w:rsid w:val="00D066FC"/>
    <w:rsid w:val="00D11462"/>
    <w:rsid w:val="00D144A1"/>
    <w:rsid w:val="00D14D61"/>
    <w:rsid w:val="00D22A47"/>
    <w:rsid w:val="00D275FC"/>
    <w:rsid w:val="00D3576E"/>
    <w:rsid w:val="00D35A3F"/>
    <w:rsid w:val="00D43297"/>
    <w:rsid w:val="00D46B0B"/>
    <w:rsid w:val="00D53EFC"/>
    <w:rsid w:val="00D55ED8"/>
    <w:rsid w:val="00D57D5F"/>
    <w:rsid w:val="00D70DB6"/>
    <w:rsid w:val="00D72F0A"/>
    <w:rsid w:val="00D76048"/>
    <w:rsid w:val="00D83978"/>
    <w:rsid w:val="00D93C80"/>
    <w:rsid w:val="00D96A8F"/>
    <w:rsid w:val="00DB406A"/>
    <w:rsid w:val="00DB7658"/>
    <w:rsid w:val="00DC33F0"/>
    <w:rsid w:val="00DD3B05"/>
    <w:rsid w:val="00DF11A7"/>
    <w:rsid w:val="00E03E8D"/>
    <w:rsid w:val="00E06C40"/>
    <w:rsid w:val="00E24907"/>
    <w:rsid w:val="00E271CB"/>
    <w:rsid w:val="00E3057A"/>
    <w:rsid w:val="00E34FE3"/>
    <w:rsid w:val="00E554C0"/>
    <w:rsid w:val="00E55D6C"/>
    <w:rsid w:val="00E57396"/>
    <w:rsid w:val="00E72807"/>
    <w:rsid w:val="00E81A1B"/>
    <w:rsid w:val="00E81A86"/>
    <w:rsid w:val="00E8607B"/>
    <w:rsid w:val="00E91073"/>
    <w:rsid w:val="00E93583"/>
    <w:rsid w:val="00E97582"/>
    <w:rsid w:val="00EA2F86"/>
    <w:rsid w:val="00EA3589"/>
    <w:rsid w:val="00EA6D39"/>
    <w:rsid w:val="00EB1D97"/>
    <w:rsid w:val="00EB48D2"/>
    <w:rsid w:val="00EC2C1F"/>
    <w:rsid w:val="00EF388C"/>
    <w:rsid w:val="00EF4C53"/>
    <w:rsid w:val="00EF5698"/>
    <w:rsid w:val="00EF6CC3"/>
    <w:rsid w:val="00EF7AB6"/>
    <w:rsid w:val="00F006F1"/>
    <w:rsid w:val="00F07B7B"/>
    <w:rsid w:val="00F23B95"/>
    <w:rsid w:val="00F3708F"/>
    <w:rsid w:val="00F40388"/>
    <w:rsid w:val="00F409A9"/>
    <w:rsid w:val="00F545E0"/>
    <w:rsid w:val="00F63389"/>
    <w:rsid w:val="00F63E18"/>
    <w:rsid w:val="00F8747E"/>
    <w:rsid w:val="00F91977"/>
    <w:rsid w:val="00F92ACD"/>
    <w:rsid w:val="00F97B57"/>
    <w:rsid w:val="00FA4F7C"/>
    <w:rsid w:val="00FA5648"/>
    <w:rsid w:val="00FB0456"/>
    <w:rsid w:val="00FB47F4"/>
    <w:rsid w:val="00FC44B9"/>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8AB0"/>
  <w15:docId w15:val="{98675B70-FB91-4B84-94F3-7E4C9B7D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0F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323D-8081-40D0-9815-86C0E86D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6332</Words>
  <Characters>36095</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2022-08-31T04:03:00Z</dcterms:created>
  <dcterms:modified xsi:type="dcterms:W3CDTF">2022-09-20T11:44:00Z</dcterms:modified>
</cp:coreProperties>
</file>