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25390D" w:rsidRPr="00B76CA8" w14:paraId="2F3F9A39" w14:textId="77777777" w:rsidTr="003C6459">
        <w:tc>
          <w:tcPr>
            <w:tcW w:w="5211" w:type="dxa"/>
          </w:tcPr>
          <w:p w14:paraId="5AF59B11" w14:textId="77777777" w:rsidR="005816C9" w:rsidRPr="00257CAE" w:rsidRDefault="005816C9" w:rsidP="008E68D9">
            <w:pPr>
              <w:widowControl w:val="0"/>
              <w:spacing w:after="0" w:line="240" w:lineRule="auto"/>
              <w:rPr>
                <w:rFonts w:ascii="Times New Roman" w:eastAsia="Batang" w:hAnsi="Times New Roman"/>
                <w:snapToGrid w:val="0"/>
                <w:sz w:val="28"/>
                <w:szCs w:val="28"/>
                <w:lang w:eastAsia="ru-RU"/>
              </w:rPr>
            </w:pPr>
          </w:p>
        </w:tc>
        <w:tc>
          <w:tcPr>
            <w:tcW w:w="4536" w:type="dxa"/>
          </w:tcPr>
          <w:p w14:paraId="1B4AD04B" w14:textId="77777777" w:rsidR="005816C9" w:rsidRPr="003C487C" w:rsidRDefault="001C53A5" w:rsidP="008E68D9">
            <w:pPr>
              <w:widowControl w:val="0"/>
              <w:spacing w:after="0" w:line="240" w:lineRule="auto"/>
              <w:rPr>
                <w:rFonts w:ascii="Times New Roman" w:eastAsia="Batang" w:hAnsi="Times New Roman"/>
                <w:snapToGrid w:val="0"/>
                <w:sz w:val="28"/>
                <w:szCs w:val="28"/>
                <w:lang w:eastAsia="ru-RU"/>
              </w:rPr>
            </w:pPr>
            <w:r w:rsidRPr="003C487C">
              <w:rPr>
                <w:rFonts w:ascii="Times New Roman" w:eastAsia="Batang" w:hAnsi="Times New Roman"/>
                <w:snapToGrid w:val="0"/>
                <w:sz w:val="28"/>
                <w:szCs w:val="28"/>
                <w:lang w:val="kk-KZ" w:eastAsia="ru-RU"/>
              </w:rPr>
              <w:t>«</w:t>
            </w:r>
            <w:r w:rsidR="00707462" w:rsidRPr="003C487C">
              <w:rPr>
                <w:rFonts w:ascii="Times New Roman" w:eastAsia="Batang" w:hAnsi="Times New Roman"/>
                <w:snapToGrid w:val="0"/>
                <w:sz w:val="28"/>
                <w:szCs w:val="28"/>
                <w:lang w:val="kk-KZ" w:eastAsia="ru-RU"/>
              </w:rPr>
              <w:t>Қазақстан Республикасы</w:t>
            </w:r>
          </w:p>
          <w:p w14:paraId="20257D0D" w14:textId="77777777" w:rsidR="005816C9" w:rsidRPr="003C487C" w:rsidRDefault="00707462" w:rsidP="008E68D9">
            <w:pPr>
              <w:widowControl w:val="0"/>
              <w:spacing w:after="0" w:line="240" w:lineRule="auto"/>
              <w:rPr>
                <w:rFonts w:ascii="Times New Roman" w:eastAsia="Batang" w:hAnsi="Times New Roman"/>
                <w:snapToGrid w:val="0"/>
                <w:sz w:val="28"/>
                <w:szCs w:val="28"/>
                <w:lang w:eastAsia="ru-RU"/>
              </w:rPr>
            </w:pPr>
            <w:r w:rsidRPr="003C487C">
              <w:rPr>
                <w:rFonts w:ascii="Times New Roman" w:eastAsia="Batang" w:hAnsi="Times New Roman"/>
                <w:snapToGrid w:val="0"/>
                <w:sz w:val="28"/>
                <w:szCs w:val="28"/>
                <w:lang w:val="kk-KZ" w:eastAsia="ru-RU"/>
              </w:rPr>
              <w:t xml:space="preserve">Денсаулық сақтау министрлігі </w:t>
            </w:r>
          </w:p>
          <w:p w14:paraId="593B3137" w14:textId="77777777" w:rsidR="005816C9" w:rsidRPr="003C487C" w:rsidRDefault="00707462" w:rsidP="008E68D9">
            <w:pPr>
              <w:widowControl w:val="0"/>
              <w:spacing w:after="0" w:line="240" w:lineRule="auto"/>
              <w:rPr>
                <w:rFonts w:ascii="Times New Roman" w:eastAsia="Batang" w:hAnsi="Times New Roman"/>
                <w:snapToGrid w:val="0"/>
                <w:sz w:val="28"/>
                <w:szCs w:val="28"/>
                <w:lang w:eastAsia="ru-RU"/>
              </w:rPr>
            </w:pPr>
            <w:r w:rsidRPr="003C487C">
              <w:rPr>
                <w:rFonts w:ascii="Times New Roman" w:eastAsia="Batang" w:hAnsi="Times New Roman"/>
                <w:snapToGrid w:val="0"/>
                <w:sz w:val="28"/>
                <w:szCs w:val="28"/>
                <w:lang w:val="kk-KZ" w:eastAsia="ru-RU"/>
              </w:rPr>
              <w:t>Медициналық және фармацевтикалық бақылау комитеті</w:t>
            </w:r>
            <w:r w:rsidR="001C53A5" w:rsidRPr="003C487C">
              <w:rPr>
                <w:rFonts w:ascii="Times New Roman" w:eastAsia="Batang" w:hAnsi="Times New Roman"/>
                <w:snapToGrid w:val="0"/>
                <w:sz w:val="28"/>
                <w:szCs w:val="28"/>
                <w:lang w:val="kk-KZ" w:eastAsia="ru-RU"/>
              </w:rPr>
              <w:t>»</w:t>
            </w:r>
            <w:r w:rsidR="00FF18B7" w:rsidRPr="003C487C">
              <w:rPr>
                <w:rFonts w:ascii="Times New Roman" w:eastAsia="Batang" w:hAnsi="Times New Roman"/>
                <w:snapToGrid w:val="0"/>
                <w:sz w:val="28"/>
                <w:szCs w:val="28"/>
                <w:lang w:val="kk-KZ" w:eastAsia="ru-RU"/>
              </w:rPr>
              <w:t xml:space="preserve"> </w:t>
            </w:r>
            <w:r w:rsidRPr="003C487C">
              <w:rPr>
                <w:rFonts w:ascii="Times New Roman" w:eastAsia="Batang" w:hAnsi="Times New Roman"/>
                <w:snapToGrid w:val="0"/>
                <w:sz w:val="28"/>
                <w:szCs w:val="28"/>
                <w:lang w:val="kk-KZ" w:eastAsia="ru-RU"/>
              </w:rPr>
              <w:t xml:space="preserve">РММ төрағасының </w:t>
            </w:r>
          </w:p>
          <w:p w14:paraId="4EDBEE7C" w14:textId="14FB8E0A" w:rsidR="005816C9" w:rsidRPr="003C487C" w:rsidRDefault="00707462" w:rsidP="008E68D9">
            <w:pPr>
              <w:widowControl w:val="0"/>
              <w:spacing w:after="0" w:line="240" w:lineRule="auto"/>
              <w:rPr>
                <w:rFonts w:ascii="Times New Roman" w:eastAsia="Batang" w:hAnsi="Times New Roman"/>
                <w:snapToGrid w:val="0"/>
                <w:sz w:val="28"/>
                <w:szCs w:val="28"/>
                <w:lang w:eastAsia="ru-RU"/>
              </w:rPr>
            </w:pPr>
            <w:r w:rsidRPr="003C487C">
              <w:rPr>
                <w:rFonts w:ascii="Times New Roman" w:eastAsia="Batang" w:hAnsi="Times New Roman"/>
                <w:snapToGrid w:val="0"/>
                <w:sz w:val="28"/>
                <w:szCs w:val="28"/>
                <w:lang w:val="kk-KZ" w:eastAsia="ru-RU"/>
              </w:rPr>
              <w:t>20</w:t>
            </w:r>
            <w:r w:rsidR="00B76CA8">
              <w:rPr>
                <w:rFonts w:ascii="Times New Roman" w:eastAsia="Batang" w:hAnsi="Times New Roman"/>
                <w:snapToGrid w:val="0"/>
                <w:sz w:val="28"/>
                <w:szCs w:val="28"/>
                <w:lang w:val="kk-KZ" w:eastAsia="ru-RU"/>
              </w:rPr>
              <w:t>25</w:t>
            </w:r>
            <w:r w:rsidR="00FF18B7" w:rsidRPr="003C487C">
              <w:rPr>
                <w:rFonts w:ascii="Times New Roman" w:eastAsia="Batang" w:hAnsi="Times New Roman"/>
                <w:snapToGrid w:val="0"/>
                <w:sz w:val="28"/>
                <w:szCs w:val="28"/>
                <w:lang w:val="kk-KZ" w:eastAsia="ru-RU"/>
              </w:rPr>
              <w:t xml:space="preserve"> </w:t>
            </w:r>
            <w:r w:rsidRPr="003C487C">
              <w:rPr>
                <w:rFonts w:ascii="Times New Roman" w:eastAsia="Batang" w:hAnsi="Times New Roman"/>
                <w:snapToGrid w:val="0"/>
                <w:sz w:val="28"/>
                <w:szCs w:val="28"/>
                <w:lang w:val="kk-KZ" w:eastAsia="ru-RU"/>
              </w:rPr>
              <w:t xml:space="preserve">ж. </w:t>
            </w:r>
            <w:r w:rsidR="001C53A5" w:rsidRPr="003C487C">
              <w:rPr>
                <w:rFonts w:ascii="Times New Roman" w:eastAsia="Batang" w:hAnsi="Times New Roman"/>
                <w:snapToGrid w:val="0"/>
                <w:sz w:val="28"/>
                <w:szCs w:val="28"/>
                <w:lang w:val="kk-KZ" w:eastAsia="ru-RU"/>
              </w:rPr>
              <w:t>«</w:t>
            </w:r>
            <w:r w:rsidR="00B76CA8">
              <w:rPr>
                <w:rFonts w:ascii="Times New Roman" w:eastAsia="Batang" w:hAnsi="Times New Roman"/>
                <w:snapToGrid w:val="0"/>
                <w:sz w:val="28"/>
                <w:szCs w:val="28"/>
                <w:lang w:val="kk-KZ" w:eastAsia="ru-RU"/>
              </w:rPr>
              <w:t>08</w:t>
            </w:r>
            <w:r w:rsidR="001C53A5" w:rsidRPr="003C487C">
              <w:rPr>
                <w:rFonts w:ascii="Times New Roman" w:eastAsia="Batang" w:hAnsi="Times New Roman"/>
                <w:snapToGrid w:val="0"/>
                <w:sz w:val="28"/>
                <w:szCs w:val="28"/>
                <w:lang w:val="kk-KZ" w:eastAsia="ru-RU"/>
              </w:rPr>
              <w:t>»</w:t>
            </w:r>
            <w:r w:rsidR="00B76CA8">
              <w:rPr>
                <w:rFonts w:ascii="Times New Roman" w:eastAsia="Batang" w:hAnsi="Times New Roman"/>
                <w:snapToGrid w:val="0"/>
                <w:sz w:val="28"/>
                <w:szCs w:val="28"/>
                <w:lang w:val="kk-KZ" w:eastAsia="ru-RU"/>
              </w:rPr>
              <w:t xml:space="preserve">  07</w:t>
            </w:r>
          </w:p>
          <w:p w14:paraId="66123611" w14:textId="1C5D7DD8" w:rsidR="00B76CA8" w:rsidRPr="00B76CA8" w:rsidRDefault="00B76CA8" w:rsidP="00B76CA8">
            <w:pPr>
              <w:widowControl w:val="0"/>
              <w:spacing w:after="0" w:line="240" w:lineRule="auto"/>
              <w:rPr>
                <w:rFonts w:ascii="Times New Roman" w:eastAsia="Batang" w:hAnsi="Times New Roman"/>
                <w:snapToGrid w:val="0"/>
                <w:sz w:val="28"/>
                <w:szCs w:val="28"/>
                <w:lang w:val="kk-KZ" w:eastAsia="ru-RU"/>
              </w:rPr>
            </w:pPr>
            <w:r w:rsidRPr="00B76CA8">
              <w:rPr>
                <w:rFonts w:ascii="Times New Roman" w:eastAsia="Batang" w:hAnsi="Times New Roman"/>
                <w:snapToGrid w:val="0"/>
                <w:sz w:val="28"/>
                <w:szCs w:val="28"/>
                <w:lang w:val="kk-KZ" w:eastAsia="ru-RU"/>
              </w:rPr>
              <w:t>№N08</w:t>
            </w:r>
            <w:r>
              <w:rPr>
                <w:rFonts w:ascii="Times New Roman" w:eastAsia="Batang" w:hAnsi="Times New Roman"/>
                <w:snapToGrid w:val="0"/>
                <w:sz w:val="28"/>
                <w:szCs w:val="28"/>
                <w:lang w:val="kk-KZ" w:eastAsia="ru-RU"/>
              </w:rPr>
              <w:t>7242</w:t>
            </w:r>
            <w:r w:rsidRPr="00B76CA8">
              <w:rPr>
                <w:rFonts w:ascii="Times New Roman" w:eastAsia="Batang" w:hAnsi="Times New Roman"/>
                <w:snapToGrid w:val="0"/>
                <w:sz w:val="28"/>
                <w:szCs w:val="28"/>
                <w:lang w:val="kk-KZ" w:eastAsia="ru-RU"/>
              </w:rPr>
              <w:t xml:space="preserve"> (үшін Метапреднилон     4 мг)</w:t>
            </w:r>
          </w:p>
          <w:p w14:paraId="63B1183E" w14:textId="2FC1B09A" w:rsidR="00B76CA8" w:rsidRPr="00B76CA8" w:rsidRDefault="00B76CA8" w:rsidP="00B76CA8">
            <w:pPr>
              <w:widowControl w:val="0"/>
              <w:spacing w:after="0" w:line="240" w:lineRule="auto"/>
              <w:rPr>
                <w:rFonts w:ascii="Times New Roman" w:eastAsia="Batang" w:hAnsi="Times New Roman"/>
                <w:snapToGrid w:val="0"/>
                <w:sz w:val="28"/>
                <w:szCs w:val="28"/>
                <w:lang w:val="kk-KZ" w:eastAsia="ru-RU"/>
              </w:rPr>
            </w:pPr>
            <w:r w:rsidRPr="00B76CA8">
              <w:rPr>
                <w:rFonts w:ascii="Times New Roman" w:eastAsia="Batang" w:hAnsi="Times New Roman"/>
                <w:snapToGrid w:val="0"/>
                <w:sz w:val="28"/>
                <w:szCs w:val="28"/>
                <w:lang w:val="kk-KZ" w:eastAsia="ru-RU"/>
              </w:rPr>
              <w:t>№N087276 (үшін Метапреднилон     8 мг)</w:t>
            </w:r>
          </w:p>
          <w:p w14:paraId="6658ED47" w14:textId="24E1A86F" w:rsidR="005816C9" w:rsidRPr="00B76CA8" w:rsidRDefault="00B76CA8" w:rsidP="00B76CA8">
            <w:pPr>
              <w:widowControl w:val="0"/>
              <w:spacing w:after="0" w:line="240" w:lineRule="auto"/>
              <w:rPr>
                <w:rFonts w:ascii="Times New Roman" w:eastAsia="Batang" w:hAnsi="Times New Roman"/>
                <w:snapToGrid w:val="0"/>
                <w:sz w:val="28"/>
                <w:szCs w:val="28"/>
                <w:lang w:val="kk-KZ" w:eastAsia="ru-RU"/>
              </w:rPr>
            </w:pPr>
            <w:r w:rsidRPr="00B76CA8">
              <w:rPr>
                <w:rFonts w:ascii="Times New Roman" w:eastAsia="Batang" w:hAnsi="Times New Roman"/>
                <w:snapToGrid w:val="0"/>
                <w:sz w:val="28"/>
                <w:szCs w:val="28"/>
                <w:lang w:val="kk-KZ" w:eastAsia="ru-RU"/>
              </w:rPr>
              <w:t>№N087239</w:t>
            </w:r>
            <w:r w:rsidRPr="00B76CA8">
              <w:rPr>
                <w:rFonts w:ascii="Times New Roman" w:eastAsia="Batang" w:hAnsi="Times New Roman"/>
                <w:snapToGrid w:val="0"/>
                <w:sz w:val="28"/>
                <w:szCs w:val="28"/>
                <w:lang w:val="kk-KZ" w:eastAsia="ru-RU"/>
              </w:rPr>
              <w:t xml:space="preserve"> </w:t>
            </w:r>
            <w:r w:rsidRPr="00B76CA8">
              <w:rPr>
                <w:rFonts w:ascii="Times New Roman" w:eastAsia="Batang" w:hAnsi="Times New Roman"/>
                <w:snapToGrid w:val="0"/>
                <w:sz w:val="28"/>
                <w:szCs w:val="28"/>
                <w:lang w:val="kk-KZ" w:eastAsia="ru-RU"/>
              </w:rPr>
              <w:t xml:space="preserve">(үшін Метапреднилон   16 мг) </w:t>
            </w:r>
            <w:r w:rsidR="00707462" w:rsidRPr="003C487C">
              <w:rPr>
                <w:rFonts w:ascii="Times New Roman" w:eastAsia="Batang" w:hAnsi="Times New Roman"/>
                <w:snapToGrid w:val="0"/>
                <w:sz w:val="28"/>
                <w:szCs w:val="28"/>
                <w:lang w:val="kk-KZ" w:eastAsia="ru-RU"/>
              </w:rPr>
              <w:t>бұйрығымен</w:t>
            </w:r>
          </w:p>
          <w:p w14:paraId="7C939BA6" w14:textId="77777777" w:rsidR="005816C9" w:rsidRPr="00B76CA8" w:rsidRDefault="00707462" w:rsidP="008E68D9">
            <w:pPr>
              <w:widowControl w:val="0"/>
              <w:spacing w:after="0" w:line="240" w:lineRule="auto"/>
              <w:rPr>
                <w:rFonts w:ascii="Times New Roman" w:eastAsia="Batang" w:hAnsi="Times New Roman"/>
                <w:b/>
                <w:snapToGrid w:val="0"/>
                <w:sz w:val="28"/>
                <w:szCs w:val="28"/>
                <w:lang w:val="kk-KZ" w:eastAsia="ru-RU"/>
              </w:rPr>
            </w:pPr>
            <w:r w:rsidRPr="003C487C">
              <w:rPr>
                <w:rFonts w:ascii="Times New Roman" w:eastAsia="Batang" w:hAnsi="Times New Roman"/>
                <w:b/>
                <w:snapToGrid w:val="0"/>
                <w:sz w:val="28"/>
                <w:szCs w:val="28"/>
                <w:lang w:val="kk-KZ" w:eastAsia="ru-RU"/>
              </w:rPr>
              <w:t>БЕКІТІЛГЕН</w:t>
            </w:r>
            <w:r w:rsidRPr="003C487C">
              <w:rPr>
                <w:rFonts w:ascii="Times New Roman" w:eastAsia="Batang" w:hAnsi="Times New Roman"/>
                <w:b/>
                <w:snapToGrid w:val="0"/>
                <w:sz w:val="28"/>
                <w:szCs w:val="28"/>
                <w:lang w:val="kk-KZ" w:eastAsia="ru-RU"/>
              </w:rPr>
              <w:tab/>
              <w:t xml:space="preserve"> </w:t>
            </w:r>
          </w:p>
          <w:p w14:paraId="45C72DDC" w14:textId="77777777" w:rsidR="005816C9" w:rsidRPr="00B76CA8" w:rsidRDefault="005816C9" w:rsidP="008E68D9">
            <w:pPr>
              <w:widowControl w:val="0"/>
              <w:spacing w:after="0" w:line="240" w:lineRule="auto"/>
              <w:rPr>
                <w:rFonts w:ascii="Times New Roman" w:eastAsia="Batang" w:hAnsi="Times New Roman"/>
                <w:snapToGrid w:val="0"/>
                <w:sz w:val="28"/>
                <w:szCs w:val="28"/>
                <w:lang w:val="kk-KZ" w:eastAsia="ru-RU"/>
              </w:rPr>
            </w:pPr>
          </w:p>
        </w:tc>
        <w:tc>
          <w:tcPr>
            <w:tcW w:w="4536" w:type="dxa"/>
          </w:tcPr>
          <w:p w14:paraId="053722D3" w14:textId="77777777" w:rsidR="005816C9" w:rsidRPr="00B76CA8" w:rsidRDefault="005816C9" w:rsidP="008E68D9">
            <w:pPr>
              <w:widowControl w:val="0"/>
              <w:spacing w:after="0" w:line="240" w:lineRule="auto"/>
              <w:jc w:val="center"/>
              <w:rPr>
                <w:rFonts w:ascii="Times New Roman" w:eastAsia="Times New Roman" w:hAnsi="Times New Roman"/>
                <w:b/>
                <w:snapToGrid w:val="0"/>
                <w:sz w:val="28"/>
                <w:szCs w:val="28"/>
                <w:lang w:val="kk-KZ" w:eastAsia="ru-RU"/>
              </w:rPr>
            </w:pPr>
          </w:p>
        </w:tc>
      </w:tr>
    </w:tbl>
    <w:p w14:paraId="360C3E92" w14:textId="77777777" w:rsidR="00D76048" w:rsidRPr="003C487C" w:rsidRDefault="00707462" w:rsidP="008E68D9">
      <w:pPr>
        <w:autoSpaceDE w:val="0"/>
        <w:autoSpaceDN w:val="0"/>
        <w:spacing w:after="0" w:line="240" w:lineRule="auto"/>
        <w:jc w:val="center"/>
        <w:rPr>
          <w:rFonts w:ascii="Times New Roman" w:eastAsia="Times New Roman" w:hAnsi="Times New Roman"/>
          <w:b/>
          <w:sz w:val="28"/>
          <w:szCs w:val="28"/>
          <w:lang w:eastAsia="ru-RU"/>
        </w:rPr>
      </w:pPr>
      <w:r w:rsidRPr="003C487C">
        <w:rPr>
          <w:rFonts w:ascii="Times New Roman" w:eastAsia="Times New Roman" w:hAnsi="Times New Roman"/>
          <w:b/>
          <w:sz w:val="28"/>
          <w:szCs w:val="28"/>
          <w:lang w:val="kk-KZ" w:eastAsia="ru-RU"/>
        </w:rPr>
        <w:t>Дәрілік препаратты медициналық қолдану</w:t>
      </w:r>
    </w:p>
    <w:p w14:paraId="0EC933EB" w14:textId="77777777" w:rsidR="00232642" w:rsidRPr="003C487C" w:rsidRDefault="00707462" w:rsidP="008E68D9">
      <w:pPr>
        <w:autoSpaceDE w:val="0"/>
        <w:autoSpaceDN w:val="0"/>
        <w:spacing w:after="0" w:line="240" w:lineRule="auto"/>
        <w:jc w:val="center"/>
        <w:rPr>
          <w:rFonts w:ascii="Times New Roman" w:eastAsia="Times New Roman" w:hAnsi="Times New Roman"/>
          <w:b/>
          <w:sz w:val="28"/>
          <w:szCs w:val="28"/>
          <w:lang w:eastAsia="ru-RU"/>
        </w:rPr>
      </w:pPr>
      <w:r w:rsidRPr="003C487C">
        <w:rPr>
          <w:rFonts w:ascii="Times New Roman" w:eastAsia="Times New Roman" w:hAnsi="Times New Roman"/>
          <w:b/>
          <w:sz w:val="28"/>
          <w:szCs w:val="28"/>
          <w:lang w:val="kk-KZ" w:eastAsia="ru-RU"/>
        </w:rPr>
        <w:t>жөніндегі нұсқаулық (Қосымша парақ)</w:t>
      </w:r>
    </w:p>
    <w:p w14:paraId="57D97FC8" w14:textId="77777777" w:rsidR="002C76D7" w:rsidRPr="003C487C" w:rsidRDefault="002C76D7" w:rsidP="008E68D9">
      <w:pPr>
        <w:autoSpaceDE w:val="0"/>
        <w:autoSpaceDN w:val="0"/>
        <w:spacing w:after="0" w:line="240" w:lineRule="auto"/>
        <w:jc w:val="both"/>
        <w:rPr>
          <w:rFonts w:ascii="Times New Roman" w:eastAsia="Times New Roman" w:hAnsi="Times New Roman"/>
          <w:b/>
          <w:sz w:val="28"/>
          <w:szCs w:val="28"/>
          <w:lang w:eastAsia="ru-RU"/>
        </w:rPr>
      </w:pPr>
    </w:p>
    <w:p w14:paraId="4E080B73" w14:textId="77777777" w:rsidR="002C76D7" w:rsidRPr="003C487C" w:rsidRDefault="00707462" w:rsidP="008E68D9">
      <w:pPr>
        <w:autoSpaceDE w:val="0"/>
        <w:autoSpaceDN w:val="0"/>
        <w:spacing w:after="0" w:line="240" w:lineRule="auto"/>
        <w:jc w:val="both"/>
        <w:rPr>
          <w:rFonts w:ascii="Times New Roman" w:eastAsia="Times New Roman" w:hAnsi="Times New Roman"/>
          <w:b/>
          <w:sz w:val="28"/>
          <w:szCs w:val="28"/>
          <w:lang w:eastAsia="ru-RU"/>
        </w:rPr>
      </w:pPr>
      <w:r w:rsidRPr="003C487C">
        <w:rPr>
          <w:rFonts w:ascii="Times New Roman" w:eastAsia="Times New Roman" w:hAnsi="Times New Roman"/>
          <w:b/>
          <w:sz w:val="28"/>
          <w:szCs w:val="28"/>
          <w:lang w:val="kk-KZ" w:eastAsia="ru-RU"/>
        </w:rPr>
        <w:t xml:space="preserve">Саудалық атауы </w:t>
      </w:r>
    </w:p>
    <w:p w14:paraId="25AC14EB" w14:textId="77777777" w:rsidR="002C576C" w:rsidRPr="003C487C" w:rsidRDefault="00C95851" w:rsidP="008E68D9">
      <w:pPr>
        <w:autoSpaceDE w:val="0"/>
        <w:autoSpaceDN w:val="0"/>
        <w:spacing w:after="0" w:line="240" w:lineRule="auto"/>
        <w:jc w:val="both"/>
        <w:rPr>
          <w:rFonts w:ascii="Times New Roman" w:hAnsi="Times New Roman"/>
          <w:bCs/>
          <w:sz w:val="28"/>
          <w:szCs w:val="28"/>
          <w:lang w:val="kk-KZ"/>
        </w:rPr>
      </w:pPr>
      <w:r w:rsidRPr="003C487C">
        <w:rPr>
          <w:rFonts w:ascii="Times New Roman" w:hAnsi="Times New Roman"/>
          <w:bCs/>
          <w:sz w:val="28"/>
          <w:szCs w:val="28"/>
          <w:lang w:val="kk-KZ"/>
        </w:rPr>
        <w:t>Метапреднилон</w:t>
      </w:r>
    </w:p>
    <w:p w14:paraId="55AB428D" w14:textId="77777777" w:rsidR="00C95851" w:rsidRPr="003C487C" w:rsidRDefault="00C95851" w:rsidP="008E68D9">
      <w:pPr>
        <w:autoSpaceDE w:val="0"/>
        <w:autoSpaceDN w:val="0"/>
        <w:spacing w:after="0" w:line="240" w:lineRule="auto"/>
        <w:jc w:val="both"/>
        <w:rPr>
          <w:rFonts w:ascii="Times New Roman" w:eastAsia="Times New Roman" w:hAnsi="Times New Roman"/>
          <w:b/>
          <w:sz w:val="28"/>
          <w:szCs w:val="28"/>
          <w:lang w:eastAsia="ru-RU"/>
        </w:rPr>
      </w:pPr>
    </w:p>
    <w:p w14:paraId="26250A7E" w14:textId="77777777" w:rsidR="002C76D7" w:rsidRPr="003C487C" w:rsidRDefault="00707462" w:rsidP="008E68D9">
      <w:pPr>
        <w:autoSpaceDE w:val="0"/>
        <w:autoSpaceDN w:val="0"/>
        <w:spacing w:after="0" w:line="240" w:lineRule="auto"/>
        <w:jc w:val="both"/>
        <w:rPr>
          <w:rFonts w:ascii="Times New Roman" w:eastAsia="Times New Roman" w:hAnsi="Times New Roman"/>
          <w:sz w:val="28"/>
          <w:szCs w:val="28"/>
          <w:lang w:eastAsia="ru-RU"/>
        </w:rPr>
      </w:pPr>
      <w:r w:rsidRPr="003C487C">
        <w:rPr>
          <w:rFonts w:ascii="Times New Roman" w:eastAsia="Times New Roman" w:hAnsi="Times New Roman"/>
          <w:b/>
          <w:sz w:val="28"/>
          <w:szCs w:val="28"/>
          <w:lang w:val="kk-KZ" w:eastAsia="ru-RU"/>
        </w:rPr>
        <w:t>Халықаралық патенттелмеген атауы</w:t>
      </w:r>
    </w:p>
    <w:p w14:paraId="7610537F" w14:textId="77777777" w:rsidR="002C76D7" w:rsidRPr="003C487C" w:rsidRDefault="00707462" w:rsidP="008E68D9">
      <w:pPr>
        <w:autoSpaceDE w:val="0"/>
        <w:autoSpaceDN w:val="0"/>
        <w:spacing w:after="0" w:line="240" w:lineRule="auto"/>
        <w:jc w:val="both"/>
        <w:rPr>
          <w:rFonts w:ascii="Times New Roman" w:hAnsi="Times New Roman"/>
          <w:iCs/>
          <w:sz w:val="28"/>
          <w:szCs w:val="28"/>
          <w:lang w:eastAsia="ru-RU"/>
        </w:rPr>
      </w:pPr>
      <w:r w:rsidRPr="003C487C">
        <w:rPr>
          <w:rFonts w:ascii="Times New Roman" w:hAnsi="Times New Roman"/>
          <w:iCs/>
          <w:sz w:val="28"/>
          <w:szCs w:val="28"/>
          <w:lang w:val="kk-KZ" w:eastAsia="ru-RU"/>
        </w:rPr>
        <w:t>Метилпреднизолон</w:t>
      </w:r>
    </w:p>
    <w:p w14:paraId="6B60132A" w14:textId="77777777" w:rsidR="00CB29A9" w:rsidRPr="003C487C" w:rsidRDefault="00CB29A9" w:rsidP="008E68D9">
      <w:pPr>
        <w:autoSpaceDE w:val="0"/>
        <w:autoSpaceDN w:val="0"/>
        <w:spacing w:after="0" w:line="240" w:lineRule="auto"/>
        <w:jc w:val="both"/>
        <w:rPr>
          <w:rFonts w:ascii="Times New Roman" w:hAnsi="Times New Roman"/>
          <w:iCs/>
          <w:sz w:val="28"/>
          <w:szCs w:val="28"/>
          <w:lang w:eastAsia="ru-RU"/>
        </w:rPr>
      </w:pPr>
    </w:p>
    <w:p w14:paraId="5FCC1EFA" w14:textId="77777777" w:rsidR="00CB29A9" w:rsidRPr="003C487C" w:rsidRDefault="0089508A" w:rsidP="008E68D9">
      <w:pPr>
        <w:autoSpaceDE w:val="0"/>
        <w:autoSpaceDN w:val="0"/>
        <w:spacing w:after="0" w:line="240" w:lineRule="auto"/>
        <w:jc w:val="both"/>
        <w:rPr>
          <w:rFonts w:ascii="Times New Roman" w:eastAsia="Times New Roman" w:hAnsi="Times New Roman"/>
          <w:b/>
          <w:sz w:val="28"/>
          <w:szCs w:val="28"/>
          <w:lang w:eastAsia="ru-RU"/>
        </w:rPr>
      </w:pPr>
      <w:r w:rsidRPr="003C487C">
        <w:rPr>
          <w:rFonts w:ascii="Times New Roman" w:hAnsi="Times New Roman"/>
          <w:b/>
          <w:iCs/>
          <w:sz w:val="28"/>
          <w:szCs w:val="28"/>
          <w:lang w:val="kk-KZ" w:eastAsia="ru-RU"/>
        </w:rPr>
        <w:t>Дәрілік түрі, дозалану</w:t>
      </w:r>
      <w:r w:rsidR="00707462" w:rsidRPr="003C487C">
        <w:rPr>
          <w:rFonts w:ascii="Times New Roman" w:hAnsi="Times New Roman"/>
          <w:b/>
          <w:iCs/>
          <w:sz w:val="28"/>
          <w:szCs w:val="28"/>
          <w:lang w:val="kk-KZ" w:eastAsia="ru-RU"/>
        </w:rPr>
        <w:t>ы</w:t>
      </w:r>
    </w:p>
    <w:p w14:paraId="34CD4C3D" w14:textId="77777777" w:rsidR="00CB29A9" w:rsidRPr="003C487C" w:rsidRDefault="0089508A" w:rsidP="008E68D9">
      <w:pPr>
        <w:widowControl w:val="0"/>
        <w:autoSpaceDE w:val="0"/>
        <w:autoSpaceDN w:val="0"/>
        <w:spacing w:after="0" w:line="240" w:lineRule="auto"/>
        <w:jc w:val="both"/>
        <w:rPr>
          <w:rFonts w:ascii="Times New Roman" w:hAnsi="Times New Roman"/>
          <w:sz w:val="28"/>
          <w:szCs w:val="28"/>
          <w:lang w:val="kk-KZ"/>
        </w:rPr>
      </w:pPr>
      <w:bookmarkStart w:id="0" w:name="OCRUncertain022"/>
      <w:r w:rsidRPr="003C487C">
        <w:rPr>
          <w:rFonts w:ascii="Times New Roman" w:hAnsi="Times New Roman"/>
          <w:sz w:val="28"/>
          <w:szCs w:val="28"/>
          <w:lang w:val="kk-KZ"/>
        </w:rPr>
        <w:t>4 мг, 8 мг және 16 мг</w:t>
      </w:r>
      <w:r w:rsidR="00C95851" w:rsidRPr="003C487C">
        <w:rPr>
          <w:rFonts w:ascii="Times New Roman" w:hAnsi="Times New Roman"/>
          <w:sz w:val="28"/>
          <w:szCs w:val="28"/>
          <w:lang w:val="kk-KZ"/>
        </w:rPr>
        <w:t xml:space="preserve"> таблеткалар</w:t>
      </w:r>
    </w:p>
    <w:p w14:paraId="42F29DD2" w14:textId="77777777" w:rsidR="00C95851" w:rsidRPr="003C487C" w:rsidRDefault="00C95851" w:rsidP="008E68D9">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p>
    <w:p w14:paraId="709D5D13" w14:textId="77777777" w:rsidR="002C1660" w:rsidRPr="003C487C" w:rsidRDefault="00707462" w:rsidP="008E68D9">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3C487C">
        <w:rPr>
          <w:rFonts w:ascii="Times New Roman" w:eastAsia="Times New Roman" w:hAnsi="Times New Roman"/>
          <w:b/>
          <w:bCs/>
          <w:snapToGrid w:val="0"/>
          <w:sz w:val="28"/>
          <w:szCs w:val="28"/>
          <w:lang w:val="kk-KZ" w:eastAsia="ru-RU"/>
        </w:rPr>
        <w:t xml:space="preserve">Фармакотерапиялық </w:t>
      </w:r>
      <w:bookmarkEnd w:id="0"/>
      <w:r w:rsidRPr="003C487C">
        <w:rPr>
          <w:rFonts w:ascii="Times New Roman" w:eastAsia="Times New Roman" w:hAnsi="Times New Roman"/>
          <w:b/>
          <w:bCs/>
          <w:snapToGrid w:val="0"/>
          <w:sz w:val="28"/>
          <w:szCs w:val="28"/>
          <w:lang w:val="kk-KZ" w:eastAsia="ru-RU"/>
        </w:rPr>
        <w:t xml:space="preserve">тобы </w:t>
      </w:r>
    </w:p>
    <w:p w14:paraId="60088F4C" w14:textId="77777777" w:rsidR="00900C93" w:rsidRPr="003C487C" w:rsidRDefault="00707462" w:rsidP="00FF18B7">
      <w:pPr>
        <w:spacing w:after="0" w:line="240" w:lineRule="auto"/>
        <w:ind w:right="-1"/>
        <w:jc w:val="both"/>
        <w:rPr>
          <w:rFonts w:ascii="Times New Roman" w:hAnsi="Times New Roman"/>
          <w:bCs/>
          <w:sz w:val="28"/>
          <w:szCs w:val="28"/>
          <w:lang w:val="kk-KZ"/>
        </w:rPr>
      </w:pPr>
      <w:r w:rsidRPr="003C487C">
        <w:rPr>
          <w:rFonts w:ascii="Times New Roman" w:eastAsia="TimesNewRomanPSMT" w:hAnsi="Times New Roman"/>
          <w:sz w:val="28"/>
          <w:szCs w:val="28"/>
          <w:lang w:val="kk-KZ" w:eastAsia="ru-RU"/>
        </w:rPr>
        <w:t>Жүйелі әсер ететін гормональді препараттар, жыныс гормондарын</w:t>
      </w:r>
      <w:r w:rsidR="00FF18B7" w:rsidRPr="003C487C">
        <w:rPr>
          <w:rFonts w:ascii="Times New Roman" w:eastAsia="TimesNewRomanPSMT" w:hAnsi="Times New Roman"/>
          <w:sz w:val="28"/>
          <w:szCs w:val="28"/>
          <w:lang w:val="kk-KZ" w:eastAsia="ru-RU"/>
        </w:rPr>
        <w:t xml:space="preserve"> </w:t>
      </w:r>
      <w:r w:rsidRPr="003C487C">
        <w:rPr>
          <w:rFonts w:ascii="Times New Roman" w:eastAsia="TimesNewRomanPSMT" w:hAnsi="Times New Roman"/>
          <w:sz w:val="28"/>
          <w:szCs w:val="28"/>
          <w:lang w:val="kk-KZ" w:eastAsia="ru-RU"/>
        </w:rPr>
        <w:t>және инсулиндерді қоспағанда. Жүйелі пайдалануға арналған кортикостероидтар. Жүйелі пайдалануға арналған кортикостероидтар, қарапайымдар. Глюкокортикоидтар. Метилпреднизолон.</w:t>
      </w:r>
    </w:p>
    <w:p w14:paraId="436E37F1" w14:textId="77777777" w:rsidR="00900C93" w:rsidRPr="003C487C" w:rsidRDefault="00707462" w:rsidP="008E68D9">
      <w:pPr>
        <w:spacing w:after="0" w:line="240" w:lineRule="auto"/>
        <w:ind w:right="402"/>
        <w:jc w:val="both"/>
        <w:rPr>
          <w:rFonts w:ascii="Times New Roman" w:hAnsi="Times New Roman"/>
          <w:bCs/>
          <w:sz w:val="28"/>
          <w:szCs w:val="28"/>
          <w:lang w:val="kk-KZ"/>
        </w:rPr>
      </w:pPr>
      <w:r w:rsidRPr="003C487C">
        <w:rPr>
          <w:rFonts w:ascii="Times New Roman" w:eastAsia="TimesNewRomanPSMT" w:hAnsi="Times New Roman"/>
          <w:sz w:val="28"/>
          <w:szCs w:val="28"/>
          <w:lang w:val="kk-KZ" w:eastAsia="ru-RU"/>
        </w:rPr>
        <w:t>АТХ коды Н02АВ04</w:t>
      </w:r>
    </w:p>
    <w:p w14:paraId="7664F083" w14:textId="77777777" w:rsidR="002C76D7" w:rsidRPr="003C487C" w:rsidRDefault="002C76D7" w:rsidP="008E68D9">
      <w:pPr>
        <w:keepNext/>
        <w:widowControl w:val="0"/>
        <w:autoSpaceDE w:val="0"/>
        <w:autoSpaceDN w:val="0"/>
        <w:spacing w:after="0" w:line="240" w:lineRule="auto"/>
        <w:jc w:val="both"/>
        <w:outlineLvl w:val="0"/>
        <w:rPr>
          <w:rFonts w:ascii="Times New Roman" w:eastAsia="Times New Roman" w:hAnsi="Times New Roman"/>
          <w:b/>
          <w:bCs/>
          <w:sz w:val="28"/>
          <w:szCs w:val="28"/>
          <w:lang w:val="kk-KZ" w:eastAsia="ru-RU"/>
        </w:rPr>
      </w:pPr>
    </w:p>
    <w:p w14:paraId="196BDB3C" w14:textId="77777777" w:rsidR="002C76D7" w:rsidRPr="003C487C" w:rsidRDefault="00707462" w:rsidP="008E68D9">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3C487C">
        <w:rPr>
          <w:rFonts w:ascii="Times New Roman" w:eastAsia="Times New Roman" w:hAnsi="Times New Roman"/>
          <w:b/>
          <w:bCs/>
          <w:sz w:val="28"/>
          <w:szCs w:val="28"/>
          <w:lang w:val="kk-KZ" w:eastAsia="ru-RU"/>
        </w:rPr>
        <w:t xml:space="preserve">Қолданылуы </w:t>
      </w:r>
    </w:p>
    <w:p w14:paraId="59C65A32"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Глюкокортикоидтармен жүйелі немесе жергілікті емдеуді талап ететін жағдайлар, әсіресе аутоиммундық аурулар:</w:t>
      </w:r>
    </w:p>
    <w:p w14:paraId="297F225B"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қабыну және жүйелі ревматизм аурулары (мысалы, ревматоидты артрит, ювенильді ревматоидты артрит, шорбуынданатын спондилоартрит)</w:t>
      </w:r>
    </w:p>
    <w:p w14:paraId="0D55D002"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коллагеноздар (мысалы, жүйелі қызыл жегі, жүйелі дерматомиозит)</w:t>
      </w:r>
    </w:p>
    <w:p w14:paraId="30199320"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аллергиялық жай-күйлер (мысалы аса жоғары сезімталдық реакциялары, сарысу құю ауруы, аллергиялық жанаспалы дерматит, анафилаксиялық шок, демікпе)</w:t>
      </w:r>
    </w:p>
    <w:p w14:paraId="602E0784"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өкпе аурулары (мысалы, өкпе саркоидозы)</w:t>
      </w:r>
    </w:p>
    <w:p w14:paraId="60E34B70"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lastRenderedPageBreak/>
        <w:t>• бассүйекішілік қысымды төмендету үшін (мысалы, жаңа түзілімдердің аясында мидың ісінуі)</w:t>
      </w:r>
    </w:p>
    <w:p w14:paraId="0AD1E487"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xml:space="preserve">• трансплантаттың </w:t>
      </w:r>
      <w:r w:rsidR="007F4BF1">
        <w:rPr>
          <w:rFonts w:ascii="Times New Roman" w:hAnsi="Times New Roman"/>
          <w:bCs/>
          <w:sz w:val="28"/>
          <w:szCs w:val="28"/>
          <w:lang w:val="kk-KZ"/>
        </w:rPr>
        <w:t xml:space="preserve">қабылданбай </w:t>
      </w:r>
      <w:r w:rsidRPr="003C487C">
        <w:rPr>
          <w:rFonts w:ascii="Times New Roman" w:hAnsi="Times New Roman"/>
          <w:bCs/>
          <w:sz w:val="28"/>
          <w:szCs w:val="28"/>
          <w:lang w:val="kk-KZ"/>
        </w:rPr>
        <w:t>ажырау реакциялары</w:t>
      </w:r>
    </w:p>
    <w:p w14:paraId="3138C48B"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кейбір дерматологиялық аурулар (мысалы, кәдімгі сулы бөртпе)</w:t>
      </w:r>
    </w:p>
    <w:p w14:paraId="69D8D67F"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гематологиялық аурулар (мысалы, идиопатиялық тромбоцитопениялық пурпура, аутоиммундық гемолиздік анемия)</w:t>
      </w:r>
    </w:p>
    <w:p w14:paraId="3EA9A359"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цитостатикалық еммен астасқан ісік аурулары (мысалы, лейкемия, қатерлі лимфома)</w:t>
      </w:r>
    </w:p>
    <w:p w14:paraId="0CEC65AD" w14:textId="77777777" w:rsidR="00F36D92" w:rsidRPr="003C487C" w:rsidRDefault="00F36D92" w:rsidP="00F36D92">
      <w:pPr>
        <w:spacing w:after="0" w:line="240" w:lineRule="auto"/>
        <w:jc w:val="both"/>
        <w:rPr>
          <w:rFonts w:ascii="Times New Roman" w:hAnsi="Times New Roman"/>
          <w:bCs/>
          <w:sz w:val="28"/>
          <w:szCs w:val="28"/>
          <w:lang w:val="uk-UA"/>
        </w:rPr>
      </w:pPr>
      <w:r w:rsidRPr="003C487C">
        <w:rPr>
          <w:rFonts w:ascii="Times New Roman" w:hAnsi="Times New Roman"/>
          <w:bCs/>
          <w:sz w:val="28"/>
          <w:szCs w:val="28"/>
          <w:lang w:val="kk-KZ"/>
        </w:rPr>
        <w:t>• бауыр аурулары (мысалы, аутоиммундық гепатиттер)</w:t>
      </w:r>
    </w:p>
    <w:p w14:paraId="6405573E" w14:textId="77777777" w:rsidR="00F36D92" w:rsidRPr="003C487C" w:rsidRDefault="00F36D92" w:rsidP="00F36D92">
      <w:pPr>
        <w:spacing w:after="0" w:line="240" w:lineRule="auto"/>
        <w:jc w:val="both"/>
        <w:rPr>
          <w:rFonts w:ascii="Times New Roman" w:hAnsi="Times New Roman"/>
          <w:bCs/>
          <w:sz w:val="28"/>
          <w:szCs w:val="28"/>
        </w:rPr>
      </w:pPr>
      <w:r w:rsidRPr="003C487C">
        <w:rPr>
          <w:rFonts w:ascii="Times New Roman" w:hAnsi="Times New Roman"/>
          <w:bCs/>
          <w:sz w:val="28"/>
          <w:szCs w:val="28"/>
          <w:lang w:val="kk-KZ"/>
        </w:rPr>
        <w:t>• неврологиялық аурулар (мысалы, жайылған склероз, миастения)</w:t>
      </w:r>
    </w:p>
    <w:p w14:paraId="3BF0C49C" w14:textId="77777777" w:rsidR="00F36D92" w:rsidRPr="003C487C" w:rsidRDefault="00F36D92" w:rsidP="00F36D92">
      <w:pPr>
        <w:spacing w:after="0" w:line="240" w:lineRule="auto"/>
        <w:jc w:val="both"/>
        <w:rPr>
          <w:rFonts w:ascii="Times New Roman" w:hAnsi="Times New Roman"/>
          <w:bCs/>
          <w:sz w:val="28"/>
          <w:szCs w:val="28"/>
        </w:rPr>
      </w:pPr>
      <w:r w:rsidRPr="003C487C">
        <w:rPr>
          <w:rFonts w:ascii="Times New Roman" w:hAnsi="Times New Roman"/>
          <w:bCs/>
          <w:sz w:val="28"/>
          <w:szCs w:val="28"/>
          <w:lang w:val="kk-KZ"/>
        </w:rPr>
        <w:t>• көз аурулары (мысалы, увеит, көз жүйкесінің невриті)</w:t>
      </w:r>
    </w:p>
    <w:p w14:paraId="1EB35B68" w14:textId="77777777" w:rsidR="00F36D92" w:rsidRPr="003C487C" w:rsidRDefault="00F36D92" w:rsidP="00F36D92">
      <w:pPr>
        <w:spacing w:after="0" w:line="240" w:lineRule="auto"/>
        <w:jc w:val="both"/>
        <w:rPr>
          <w:rFonts w:ascii="Times New Roman" w:hAnsi="Times New Roman"/>
          <w:bCs/>
          <w:sz w:val="28"/>
          <w:szCs w:val="28"/>
        </w:rPr>
      </w:pPr>
      <w:r w:rsidRPr="003C487C">
        <w:rPr>
          <w:rFonts w:ascii="Times New Roman" w:hAnsi="Times New Roman"/>
          <w:bCs/>
          <w:sz w:val="28"/>
          <w:szCs w:val="28"/>
          <w:lang w:val="kk-KZ"/>
        </w:rPr>
        <w:t>• бүйрек аурулары (мысалы, гломерулонефрит)</w:t>
      </w:r>
    </w:p>
    <w:p w14:paraId="61C66A3D" w14:textId="77777777" w:rsidR="00F36D92" w:rsidRPr="003C487C" w:rsidRDefault="00F36D92" w:rsidP="00F36D92">
      <w:pPr>
        <w:spacing w:after="0" w:line="240" w:lineRule="auto"/>
        <w:jc w:val="both"/>
        <w:rPr>
          <w:rFonts w:ascii="Times New Roman" w:hAnsi="Times New Roman"/>
          <w:bCs/>
          <w:sz w:val="28"/>
          <w:szCs w:val="28"/>
        </w:rPr>
      </w:pPr>
      <w:r w:rsidRPr="003C487C">
        <w:rPr>
          <w:rFonts w:ascii="Times New Roman" w:hAnsi="Times New Roman"/>
          <w:bCs/>
          <w:sz w:val="28"/>
          <w:szCs w:val="28"/>
          <w:lang w:val="kk-KZ"/>
        </w:rPr>
        <w:t>• асқазан-ішек аурулары (мысалы, спецификалық емес ойық жаралы колит, Крон ауруы)</w:t>
      </w:r>
    </w:p>
    <w:p w14:paraId="13E68E9D" w14:textId="77777777" w:rsidR="00AE03EA" w:rsidRPr="003C487C" w:rsidRDefault="00AE03EA" w:rsidP="00AE03EA">
      <w:pPr>
        <w:spacing w:after="0" w:line="240" w:lineRule="auto"/>
        <w:jc w:val="both"/>
        <w:rPr>
          <w:rFonts w:ascii="Times New Roman" w:hAnsi="Times New Roman"/>
          <w:bCs/>
          <w:sz w:val="28"/>
          <w:szCs w:val="28"/>
        </w:rPr>
      </w:pPr>
    </w:p>
    <w:p w14:paraId="0EF9D875" w14:textId="77777777" w:rsidR="00DB406A" w:rsidRPr="003C487C" w:rsidRDefault="00707462" w:rsidP="00357E58">
      <w:pPr>
        <w:spacing w:after="0" w:line="240" w:lineRule="auto"/>
        <w:jc w:val="both"/>
        <w:rPr>
          <w:rFonts w:ascii="Times New Roman" w:eastAsia="Times New Roman" w:hAnsi="Times New Roman"/>
          <w:b/>
          <w:sz w:val="28"/>
          <w:szCs w:val="28"/>
          <w:lang w:eastAsia="ru-RU"/>
        </w:rPr>
      </w:pPr>
      <w:r w:rsidRPr="003C487C">
        <w:rPr>
          <w:rFonts w:ascii="Times New Roman" w:eastAsia="Times New Roman" w:hAnsi="Times New Roman"/>
          <w:b/>
          <w:sz w:val="28"/>
          <w:szCs w:val="28"/>
          <w:lang w:val="kk-KZ" w:eastAsia="ru-RU"/>
        </w:rPr>
        <w:t>Қолдануды</w:t>
      </w:r>
      <w:r w:rsidR="00DA7865" w:rsidRPr="003C487C">
        <w:rPr>
          <w:rFonts w:ascii="Times New Roman" w:eastAsia="Times New Roman" w:hAnsi="Times New Roman"/>
          <w:b/>
          <w:sz w:val="28"/>
          <w:szCs w:val="28"/>
          <w:lang w:val="kk-KZ" w:eastAsia="ru-RU"/>
        </w:rPr>
        <w:t>ң басталуына</w:t>
      </w:r>
      <w:r w:rsidRPr="003C487C">
        <w:rPr>
          <w:rFonts w:ascii="Times New Roman" w:eastAsia="Times New Roman" w:hAnsi="Times New Roman"/>
          <w:b/>
          <w:sz w:val="28"/>
          <w:szCs w:val="28"/>
          <w:lang w:val="kk-KZ" w:eastAsia="ru-RU"/>
        </w:rPr>
        <w:t xml:space="preserve"> дейін</w:t>
      </w:r>
      <w:r w:rsidR="00DA7865" w:rsidRPr="003C487C">
        <w:rPr>
          <w:rFonts w:ascii="Times New Roman" w:eastAsia="Times New Roman" w:hAnsi="Times New Roman"/>
          <w:b/>
          <w:sz w:val="28"/>
          <w:szCs w:val="28"/>
          <w:lang w:val="kk-KZ" w:eastAsia="ru-RU"/>
        </w:rPr>
        <w:t>гі</w:t>
      </w:r>
      <w:r w:rsidRPr="003C487C">
        <w:rPr>
          <w:rFonts w:ascii="Times New Roman" w:eastAsia="Times New Roman" w:hAnsi="Times New Roman"/>
          <w:b/>
          <w:sz w:val="28"/>
          <w:szCs w:val="28"/>
          <w:lang w:val="kk-KZ" w:eastAsia="ru-RU"/>
        </w:rPr>
        <w:t xml:space="preserve"> қажетті мәліметтер тізбесі</w:t>
      </w:r>
    </w:p>
    <w:p w14:paraId="21F1B58E" w14:textId="77777777" w:rsidR="007D0E84" w:rsidRPr="003C487C" w:rsidRDefault="00707462" w:rsidP="008E68D9">
      <w:pPr>
        <w:spacing w:after="0" w:line="240" w:lineRule="auto"/>
        <w:jc w:val="both"/>
        <w:rPr>
          <w:rFonts w:ascii="Times New Roman" w:eastAsia="Times New Roman" w:hAnsi="Times New Roman"/>
          <w:b/>
          <w:i/>
          <w:sz w:val="28"/>
          <w:szCs w:val="28"/>
          <w:lang w:eastAsia="ru-RU"/>
        </w:rPr>
      </w:pPr>
      <w:r w:rsidRPr="003C487C">
        <w:rPr>
          <w:rFonts w:ascii="Times New Roman" w:eastAsia="Times New Roman" w:hAnsi="Times New Roman"/>
          <w:b/>
          <w:i/>
          <w:sz w:val="28"/>
          <w:szCs w:val="28"/>
          <w:lang w:val="kk-KZ" w:eastAsia="ru-RU"/>
        </w:rPr>
        <w:t>Қолдануға болмайтын жағдайлар</w:t>
      </w:r>
    </w:p>
    <w:p w14:paraId="50CED324" w14:textId="77777777" w:rsidR="00C95851" w:rsidRPr="003C487C" w:rsidRDefault="00C95851" w:rsidP="00C95851">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 метилпреднизолонға немесе «Құрамы» бөлім</w:t>
      </w:r>
      <w:r w:rsidR="00DA7865" w:rsidRPr="003C487C">
        <w:rPr>
          <w:rFonts w:ascii="Times New Roman" w:hAnsi="Times New Roman"/>
          <w:sz w:val="28"/>
          <w:szCs w:val="28"/>
          <w:lang w:val="kk-KZ"/>
        </w:rPr>
        <w:t>інде атап көрсетілген</w:t>
      </w:r>
      <w:r w:rsidRPr="003C487C">
        <w:rPr>
          <w:rFonts w:ascii="Times New Roman" w:hAnsi="Times New Roman"/>
          <w:sz w:val="28"/>
          <w:szCs w:val="28"/>
          <w:lang w:val="kk-KZ"/>
        </w:rPr>
        <w:t xml:space="preserve"> қосы</w:t>
      </w:r>
      <w:r w:rsidR="005E12F3" w:rsidRPr="003C487C">
        <w:rPr>
          <w:rFonts w:ascii="Times New Roman" w:hAnsi="Times New Roman"/>
          <w:sz w:val="28"/>
          <w:szCs w:val="28"/>
          <w:lang w:val="kk-KZ"/>
        </w:rPr>
        <w:t>мша заттарға жоғары сезімталдық</w:t>
      </w:r>
    </w:p>
    <w:p w14:paraId="2986DBA7" w14:textId="77777777" w:rsidR="005E12F3" w:rsidRPr="003C487C" w:rsidRDefault="005E12F3" w:rsidP="005E12F3">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 жүйелі зеңдік инфекция</w:t>
      </w:r>
    </w:p>
    <w:p w14:paraId="35A56BC3" w14:textId="77777777" w:rsidR="005B5B5C" w:rsidRPr="003C487C" w:rsidRDefault="00C95851" w:rsidP="00C95851">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Иммунодепрессивті әсер ететін дозаларда ГКС ем</w:t>
      </w:r>
      <w:r w:rsidR="005E12F3" w:rsidRPr="003C487C">
        <w:rPr>
          <w:rFonts w:ascii="Times New Roman" w:hAnsi="Times New Roman"/>
          <w:sz w:val="28"/>
          <w:szCs w:val="28"/>
          <w:lang w:val="kk-KZ"/>
        </w:rPr>
        <w:t>ін</w:t>
      </w:r>
      <w:r w:rsidRPr="003C487C">
        <w:rPr>
          <w:rFonts w:ascii="Times New Roman" w:hAnsi="Times New Roman"/>
          <w:sz w:val="28"/>
          <w:szCs w:val="28"/>
          <w:lang w:val="kk-KZ"/>
        </w:rPr>
        <w:t xml:space="preserve"> қабылдап жүрген пациенттерге тірі немесе тірі аттенуирленген вакциналарды енгізу ұсынылмайды.</w:t>
      </w:r>
    </w:p>
    <w:p w14:paraId="2623E65E" w14:textId="77777777" w:rsidR="005B5B5C" w:rsidRPr="003C487C" w:rsidRDefault="005B5B5C" w:rsidP="005B5B5C">
      <w:pPr>
        <w:spacing w:after="0" w:line="240" w:lineRule="auto"/>
        <w:jc w:val="both"/>
        <w:rPr>
          <w:rFonts w:ascii="Times New Roman" w:eastAsia="Times New Roman" w:hAnsi="Times New Roman"/>
          <w:b/>
          <w:i/>
          <w:sz w:val="28"/>
          <w:szCs w:val="28"/>
          <w:lang w:val="kk-KZ" w:eastAsia="ru-RU"/>
        </w:rPr>
      </w:pPr>
      <w:r w:rsidRPr="003C487C">
        <w:rPr>
          <w:rFonts w:ascii="Times New Roman" w:eastAsia="Times New Roman" w:hAnsi="Times New Roman"/>
          <w:b/>
          <w:i/>
          <w:sz w:val="28"/>
          <w:szCs w:val="28"/>
          <w:lang w:val="kk-KZ" w:eastAsia="ru-RU"/>
        </w:rPr>
        <w:t>Қолданған кездегі қажетті сақтандыру шаралары</w:t>
      </w:r>
    </w:p>
    <w:p w14:paraId="4A496569" w14:textId="77777777" w:rsidR="005B5B5C" w:rsidRPr="003C487C" w:rsidRDefault="001A64C1" w:rsidP="001A64C1">
      <w:pPr>
        <w:spacing w:after="0" w:line="20" w:lineRule="atLeast"/>
        <w:jc w:val="both"/>
        <w:rPr>
          <w:rFonts w:ascii="Times New Roman" w:hAnsi="Times New Roman"/>
          <w:sz w:val="28"/>
          <w:szCs w:val="28"/>
          <w:lang w:val="kk-KZ"/>
        </w:rPr>
      </w:pPr>
      <w:r w:rsidRPr="003C487C">
        <w:rPr>
          <w:rFonts w:ascii="Times New Roman" w:hAnsi="Times New Roman"/>
          <w:sz w:val="28"/>
          <w:szCs w:val="28"/>
          <w:lang w:val="kk-KZ"/>
        </w:rPr>
        <w:t xml:space="preserve">Метапреднилонның құрамында лактоза бар. Сирек тұқым қуалайтын галактоза жақпаушылығы, </w:t>
      </w:r>
      <w:r w:rsidRPr="003C487C">
        <w:rPr>
          <w:rFonts w:ascii="Times New Roman" w:hAnsi="Times New Roman"/>
          <w:color w:val="000000"/>
          <w:sz w:val="28"/>
          <w:szCs w:val="28"/>
          <w:lang w:val="kk-KZ"/>
        </w:rPr>
        <w:t>Lapp-лактаза</w:t>
      </w:r>
      <w:r w:rsidRPr="003C487C">
        <w:rPr>
          <w:rFonts w:ascii="Times New Roman" w:hAnsi="Times New Roman"/>
          <w:sz w:val="28"/>
          <w:szCs w:val="28"/>
          <w:lang w:val="kk-KZ"/>
        </w:rPr>
        <w:t xml:space="preserve"> ферментінің тұқым қуалайтын тапшылығы немесе </w:t>
      </w:r>
      <w:r w:rsidRPr="003C487C">
        <w:rPr>
          <w:rFonts w:ascii="Times New Roman" w:hAnsi="Times New Roman"/>
          <w:color w:val="000000"/>
          <w:sz w:val="28"/>
          <w:szCs w:val="28"/>
          <w:lang w:val="kk-KZ"/>
        </w:rPr>
        <w:t>глюкоза-галактоза мальабсорбциясы</w:t>
      </w:r>
      <w:r w:rsidRPr="003C487C">
        <w:rPr>
          <w:rFonts w:ascii="Times New Roman" w:hAnsi="Times New Roman"/>
          <w:sz w:val="28"/>
          <w:szCs w:val="28"/>
          <w:lang w:val="kk-KZ"/>
        </w:rPr>
        <w:t xml:space="preserve"> синдромы бар пациенттер бұл препаратты қабылдамауға тиіс.</w:t>
      </w:r>
    </w:p>
    <w:p w14:paraId="7CC44EFF" w14:textId="77777777" w:rsidR="007D0E84" w:rsidRPr="003C487C" w:rsidRDefault="00707462" w:rsidP="008E68D9">
      <w:pPr>
        <w:spacing w:after="0" w:line="240" w:lineRule="auto"/>
        <w:jc w:val="both"/>
        <w:rPr>
          <w:rFonts w:ascii="Times New Roman" w:eastAsia="Times New Roman" w:hAnsi="Times New Roman"/>
          <w:b/>
          <w:i/>
          <w:sz w:val="28"/>
          <w:szCs w:val="28"/>
          <w:lang w:val="kk-KZ" w:eastAsia="ru-RU"/>
        </w:rPr>
      </w:pPr>
      <w:r w:rsidRPr="003C487C">
        <w:rPr>
          <w:rFonts w:ascii="Times New Roman" w:eastAsia="Times New Roman" w:hAnsi="Times New Roman"/>
          <w:b/>
          <w:i/>
          <w:sz w:val="28"/>
          <w:szCs w:val="28"/>
          <w:lang w:val="kk-KZ" w:eastAsia="ru-RU"/>
        </w:rPr>
        <w:t>Басқа дәрілік препараттармен өзара әрекеттесуі</w:t>
      </w:r>
    </w:p>
    <w:p w14:paraId="12179562"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Метилпреднизолон P450 (CYP) цитохромының субстраты болып табылады және негізінен CYP3A4 изоферментімен метаболизденеді. CYP3A4 ересек</w:t>
      </w:r>
      <w:r w:rsidR="00CA0F08" w:rsidRPr="003C487C">
        <w:rPr>
          <w:rFonts w:ascii="Times New Roman" w:hAnsi="Times New Roman"/>
          <w:sz w:val="28"/>
          <w:szCs w:val="28"/>
          <w:lang w:val="kk-KZ"/>
        </w:rPr>
        <w:t xml:space="preserve"> адамдардың</w:t>
      </w:r>
      <w:r w:rsidRPr="003C487C">
        <w:rPr>
          <w:rFonts w:ascii="Times New Roman" w:hAnsi="Times New Roman"/>
          <w:sz w:val="28"/>
          <w:szCs w:val="28"/>
          <w:lang w:val="kk-KZ"/>
        </w:rPr>
        <w:t xml:space="preserve"> бауырында ең көп таралған CYP тектес басым изоферменті болып табылады. Ол эндогендік және синтетикалық кортикостероидтар үшін </w:t>
      </w:r>
      <w:r w:rsidR="001A7103" w:rsidRPr="003C487C">
        <w:rPr>
          <w:rFonts w:ascii="Times New Roman" w:hAnsi="Times New Roman"/>
          <w:sz w:val="28"/>
          <w:szCs w:val="28"/>
          <w:lang w:val="kk-KZ"/>
        </w:rPr>
        <w:t xml:space="preserve">метаболизмдік </w:t>
      </w:r>
      <w:r w:rsidRPr="003C487C">
        <w:rPr>
          <w:rFonts w:ascii="Times New Roman" w:hAnsi="Times New Roman"/>
          <w:sz w:val="28"/>
          <w:szCs w:val="28"/>
          <w:lang w:val="kk-KZ"/>
        </w:rPr>
        <w:t>I фазаның маңызды кезеңі болып табылатын стероидтардың 6β-гидроксилденуін катализдейді. Көптеген басқа қосылыстар сонымен қатар CYP3A4 изоферментінің субстраттары болып табылады, олардың кейбіреулері (басқа дәріл</w:t>
      </w:r>
      <w:r w:rsidR="00CA0F08" w:rsidRPr="003C487C">
        <w:rPr>
          <w:rFonts w:ascii="Times New Roman" w:hAnsi="Times New Roman"/>
          <w:sz w:val="28"/>
          <w:szCs w:val="28"/>
          <w:lang w:val="kk-KZ"/>
        </w:rPr>
        <w:t>ік заттармен</w:t>
      </w:r>
      <w:r w:rsidRPr="003C487C">
        <w:rPr>
          <w:rFonts w:ascii="Times New Roman" w:hAnsi="Times New Roman"/>
          <w:sz w:val="28"/>
          <w:szCs w:val="28"/>
          <w:lang w:val="kk-KZ"/>
        </w:rPr>
        <w:t xml:space="preserve"> бірге) глюкокортикоидтардың метаболизмін </w:t>
      </w:r>
      <w:r w:rsidR="00CA0F08" w:rsidRPr="003C487C">
        <w:rPr>
          <w:rFonts w:ascii="Times New Roman" w:hAnsi="Times New Roman"/>
          <w:sz w:val="28"/>
          <w:szCs w:val="28"/>
          <w:lang w:val="kk-KZ"/>
        </w:rPr>
        <w:t xml:space="preserve">CYP3A4 изоферментінің </w:t>
      </w:r>
      <w:r w:rsidRPr="003C487C">
        <w:rPr>
          <w:rFonts w:ascii="Times New Roman" w:hAnsi="Times New Roman"/>
          <w:sz w:val="28"/>
          <w:szCs w:val="28"/>
          <w:lang w:val="kk-KZ"/>
        </w:rPr>
        <w:t>индукция</w:t>
      </w:r>
      <w:r w:rsidR="00CA0F08" w:rsidRPr="003C487C">
        <w:rPr>
          <w:rFonts w:ascii="Times New Roman" w:hAnsi="Times New Roman"/>
          <w:sz w:val="28"/>
          <w:szCs w:val="28"/>
          <w:lang w:val="kk-KZ"/>
        </w:rPr>
        <w:t>сы</w:t>
      </w:r>
      <w:r w:rsidRPr="003C487C">
        <w:rPr>
          <w:rFonts w:ascii="Times New Roman" w:hAnsi="Times New Roman"/>
          <w:sz w:val="28"/>
          <w:szCs w:val="28"/>
          <w:lang w:val="kk-KZ"/>
        </w:rPr>
        <w:t xml:space="preserve"> (белсенділену</w:t>
      </w:r>
      <w:r w:rsidR="005F2A18" w:rsidRPr="003C487C">
        <w:rPr>
          <w:rFonts w:ascii="Times New Roman" w:hAnsi="Times New Roman"/>
          <w:sz w:val="28"/>
          <w:szCs w:val="28"/>
          <w:lang w:val="kk-KZ"/>
        </w:rPr>
        <w:t>і</w:t>
      </w:r>
      <w:r w:rsidRPr="003C487C">
        <w:rPr>
          <w:rFonts w:ascii="Times New Roman" w:hAnsi="Times New Roman"/>
          <w:sz w:val="28"/>
          <w:szCs w:val="28"/>
          <w:lang w:val="kk-KZ"/>
        </w:rPr>
        <w:t xml:space="preserve">) немесе </w:t>
      </w:r>
      <w:r w:rsidR="005F2A18" w:rsidRPr="003C487C">
        <w:rPr>
          <w:rFonts w:ascii="Times New Roman" w:hAnsi="Times New Roman"/>
          <w:sz w:val="28"/>
          <w:szCs w:val="28"/>
          <w:lang w:val="kk-KZ"/>
        </w:rPr>
        <w:t>бәсеңдеуі</w:t>
      </w:r>
      <w:r w:rsidRPr="003C487C">
        <w:rPr>
          <w:rFonts w:ascii="Times New Roman" w:hAnsi="Times New Roman"/>
          <w:sz w:val="28"/>
          <w:szCs w:val="28"/>
          <w:lang w:val="kk-KZ"/>
        </w:rPr>
        <w:t xml:space="preserve"> есебінен өзгертетіні көрсетілген.</w:t>
      </w:r>
    </w:p>
    <w:p w14:paraId="2DCA971C"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i/>
          <w:sz w:val="28"/>
          <w:szCs w:val="28"/>
          <w:lang w:val="kk-KZ"/>
        </w:rPr>
        <w:t>CYP3A4 изоферментінің тежегіштері</w:t>
      </w:r>
    </w:p>
    <w:p w14:paraId="5013E417"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 xml:space="preserve">CYP3A4 изоферментінің белсенділігін бәсеңдететін дәрілік заттар, әдетте, бауыр клиренсін төмендетеді және метилпреднизолон сияқты CYP3A4 изоферментінің субстраттары болып табылатын дәрілік препараттардың қан </w:t>
      </w:r>
      <w:r w:rsidRPr="003C487C">
        <w:rPr>
          <w:rFonts w:ascii="Times New Roman" w:hAnsi="Times New Roman"/>
          <w:sz w:val="28"/>
          <w:szCs w:val="28"/>
          <w:lang w:val="kk-KZ"/>
        </w:rPr>
        <w:lastRenderedPageBreak/>
        <w:t xml:space="preserve">плазмасындағы концентрациясын арттырады. CYP3A4 изоферментінің тежегіші </w:t>
      </w:r>
      <w:r w:rsidR="00882C96" w:rsidRPr="003C487C">
        <w:rPr>
          <w:rFonts w:ascii="Times New Roman" w:hAnsi="Times New Roman"/>
          <w:sz w:val="28"/>
          <w:szCs w:val="28"/>
          <w:lang w:val="kk-KZ"/>
        </w:rPr>
        <w:t xml:space="preserve">бар </w:t>
      </w:r>
      <w:r w:rsidRPr="003C487C">
        <w:rPr>
          <w:rFonts w:ascii="Times New Roman" w:hAnsi="Times New Roman"/>
          <w:sz w:val="28"/>
          <w:szCs w:val="28"/>
          <w:lang w:val="kk-KZ"/>
        </w:rPr>
        <w:t>болған жағдайда стероидты уыттылық құбылыстарын болдырмау үшін метилпреднизолон дозасын титрлеу керек.</w:t>
      </w:r>
    </w:p>
    <w:p w14:paraId="262214CF"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Кобицистат сияқты CYP3A тежегіштерімен бір мезгілде қабылдау жүйелі кортикостероидтардың жағымсыз әсерлерін</w:t>
      </w:r>
      <w:r w:rsidR="00882C96" w:rsidRPr="003C487C">
        <w:rPr>
          <w:rFonts w:ascii="Times New Roman" w:eastAsia="Times New Roman" w:hAnsi="Times New Roman"/>
          <w:sz w:val="28"/>
          <w:szCs w:val="28"/>
          <w:lang w:val="kk-KZ" w:eastAsia="ru-RU"/>
        </w:rPr>
        <w:t>ің қаупін арттырады деп күтіледі</w:t>
      </w:r>
      <w:r w:rsidRPr="003C487C">
        <w:rPr>
          <w:rFonts w:ascii="Times New Roman" w:eastAsia="Times New Roman" w:hAnsi="Times New Roman"/>
          <w:sz w:val="28"/>
          <w:szCs w:val="28"/>
          <w:lang w:val="kk-KZ" w:eastAsia="ru-RU"/>
        </w:rPr>
        <w:t>. Егер пайдасы жүйелі кортикостероидтардың жағымсыз әсерлерінің қаупінен аспаса, осы біріктірілімді пайдаланудан аулақ болу керек, бұл жағдайда пациенттер жүйелі кортикостероидтардың жағымсыз әсерлерінің болуын бақылауы тиіс.</w:t>
      </w:r>
    </w:p>
    <w:p w14:paraId="0485037F" w14:textId="77777777" w:rsidR="007D46DF" w:rsidRPr="003C487C" w:rsidRDefault="007D46DF" w:rsidP="007D46DF">
      <w:pPr>
        <w:spacing w:after="0" w:line="240" w:lineRule="auto"/>
        <w:jc w:val="both"/>
        <w:rPr>
          <w:rFonts w:ascii="Times New Roman" w:hAnsi="Times New Roman"/>
          <w:sz w:val="24"/>
          <w:szCs w:val="28"/>
          <w:lang w:val="kk-KZ"/>
        </w:rPr>
      </w:pPr>
      <w:r w:rsidRPr="003C487C">
        <w:rPr>
          <w:rFonts w:ascii="Times New Roman" w:eastAsia="Times New Roman" w:hAnsi="Times New Roman"/>
          <w:sz w:val="28"/>
          <w:szCs w:val="28"/>
          <w:lang w:val="kk-KZ" w:eastAsia="ru-RU"/>
        </w:rPr>
        <w:t>Эритромицин, кларитромицин, тролеандомицин, кетоконазол, итраконазол, изониазид, дилтиазем,</w:t>
      </w:r>
      <w:r w:rsidR="00882C96" w:rsidRPr="003C487C">
        <w:rPr>
          <w:rFonts w:ascii="Times New Roman" w:eastAsia="Times New Roman" w:hAnsi="Times New Roman"/>
          <w:sz w:val="28"/>
          <w:szCs w:val="28"/>
          <w:lang w:val="kk-KZ" w:eastAsia="ru-RU"/>
        </w:rPr>
        <w:t xml:space="preserve"> </w:t>
      </w:r>
      <w:r w:rsidRPr="003C487C">
        <w:rPr>
          <w:rFonts w:ascii="Times New Roman" w:eastAsia="Times New Roman" w:hAnsi="Times New Roman"/>
          <w:sz w:val="28"/>
          <w:szCs w:val="28"/>
          <w:lang w:val="kk-KZ" w:eastAsia="ru-RU"/>
        </w:rPr>
        <w:t xml:space="preserve">мибефрадил, апрепитант, фозапрепитант, АИТВ протеаза тежегіштері (индинавир, ритонавир), циклоспорин және этинилэстрадиол/норэтистерон </w:t>
      </w:r>
      <w:r w:rsidRPr="003C487C">
        <w:rPr>
          <w:rFonts w:ascii="Times New Roman" w:hAnsi="Times New Roman"/>
          <w:sz w:val="28"/>
          <w:szCs w:val="28"/>
          <w:lang w:val="kk-KZ"/>
        </w:rPr>
        <w:t>CYP3A4 изоферментінің тежегіштері болып табылады. Грейпфрут шырыны да CYP3A4 изоферментінің тежегіші болып табылады.</w:t>
      </w:r>
    </w:p>
    <w:p w14:paraId="7DE3DEBF"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i/>
          <w:sz w:val="28"/>
          <w:szCs w:val="28"/>
          <w:lang w:val="kk-KZ"/>
        </w:rPr>
        <w:t>CYP3A4 изоферментінің индукторлары</w:t>
      </w:r>
    </w:p>
    <w:p w14:paraId="29E54DC2"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CYP3A4 изоферментінің белсенділігін индукциялайтын дәрілік заттар әдетте бауыр клиренсін арттырады және CYP3A4 субстраты болып табылатын препараттардың қан плазмасындағы концентрациясын төмендетеді. Бірге қолданған кезде қажетті әсер алу үшін метилпреднизолон дозасын арттыру қажет болуы мүмкін.</w:t>
      </w:r>
    </w:p>
    <w:p w14:paraId="5CE4D56E"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Бұл топқа рифампицин, карбамазепин, фенобарбитал, примидон және фенотоин сияқты препараттар кіреді.</w:t>
      </w:r>
    </w:p>
    <w:p w14:paraId="51DCC184"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i/>
          <w:sz w:val="28"/>
          <w:szCs w:val="28"/>
          <w:lang w:val="kk-KZ"/>
        </w:rPr>
        <w:t>CYP3A4 изоферментінің субстраттары</w:t>
      </w:r>
    </w:p>
    <w:p w14:paraId="1CF8B5A7"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CYP3A4 изоферментінің басқа субстратының қатысуымен метилпреднизолонның бауыр клиренсі өзгеруі мүмкін, бұл метилпреднизолон дозасын тиісті</w:t>
      </w:r>
      <w:r w:rsidR="00A27503" w:rsidRPr="003C487C">
        <w:rPr>
          <w:rFonts w:ascii="Times New Roman" w:hAnsi="Times New Roman"/>
          <w:sz w:val="28"/>
          <w:szCs w:val="28"/>
          <w:lang w:val="kk-KZ"/>
        </w:rPr>
        <w:t xml:space="preserve"> түрде</w:t>
      </w:r>
      <w:r w:rsidRPr="003C487C">
        <w:rPr>
          <w:rFonts w:ascii="Times New Roman" w:hAnsi="Times New Roman"/>
          <w:sz w:val="28"/>
          <w:szCs w:val="28"/>
          <w:lang w:val="kk-KZ"/>
        </w:rPr>
        <w:t xml:space="preserve"> түзетуді талап етуі мүмкін. Препараттарды монотерапия түрінде қолданғанда пайда болатын жағымсыз </w:t>
      </w:r>
      <w:r w:rsidR="00A27503" w:rsidRPr="003C487C">
        <w:rPr>
          <w:rFonts w:ascii="Times New Roman" w:hAnsi="Times New Roman"/>
          <w:sz w:val="28"/>
          <w:szCs w:val="28"/>
          <w:lang w:val="kk-KZ"/>
        </w:rPr>
        <w:t>құбылыстар</w:t>
      </w:r>
      <w:r w:rsidRPr="003C487C">
        <w:rPr>
          <w:rFonts w:ascii="Times New Roman" w:hAnsi="Times New Roman"/>
          <w:sz w:val="28"/>
          <w:szCs w:val="28"/>
          <w:lang w:val="kk-KZ"/>
        </w:rPr>
        <w:t xml:space="preserve"> препараттарды бір мезг</w:t>
      </w:r>
      <w:r w:rsidR="00A27503" w:rsidRPr="003C487C">
        <w:rPr>
          <w:rFonts w:ascii="Times New Roman" w:hAnsi="Times New Roman"/>
          <w:sz w:val="28"/>
          <w:szCs w:val="28"/>
          <w:lang w:val="kk-KZ"/>
        </w:rPr>
        <w:t>ілде қолданғанда жиі пайда болу</w:t>
      </w:r>
      <w:r w:rsidRPr="003C487C">
        <w:rPr>
          <w:rFonts w:ascii="Times New Roman" w:hAnsi="Times New Roman"/>
          <w:sz w:val="28"/>
          <w:szCs w:val="28"/>
          <w:lang w:val="kk-KZ"/>
        </w:rPr>
        <w:t xml:space="preserve"> </w:t>
      </w:r>
      <w:r w:rsidR="00A27503" w:rsidRPr="003C487C">
        <w:rPr>
          <w:rFonts w:ascii="Times New Roman" w:hAnsi="Times New Roman"/>
          <w:sz w:val="28"/>
          <w:szCs w:val="28"/>
          <w:lang w:val="kk-KZ"/>
        </w:rPr>
        <w:t>ықтималдығы бар</w:t>
      </w:r>
      <w:r w:rsidRPr="003C487C">
        <w:rPr>
          <w:rFonts w:ascii="Times New Roman" w:hAnsi="Times New Roman"/>
          <w:sz w:val="28"/>
          <w:szCs w:val="28"/>
          <w:lang w:val="kk-KZ"/>
        </w:rPr>
        <w:t>.</w:t>
      </w:r>
    </w:p>
    <w:p w14:paraId="0C5D9333" w14:textId="77777777" w:rsidR="00FB1721" w:rsidRPr="003C487C" w:rsidRDefault="00FB1721" w:rsidP="00FB1721">
      <w:pPr>
        <w:pStyle w:val="afe"/>
        <w:suppressAutoHyphens/>
        <w:contextualSpacing/>
        <w:jc w:val="both"/>
        <w:rPr>
          <w:rFonts w:ascii="Times New Roman" w:hAnsi="Times New Roman"/>
          <w:sz w:val="28"/>
          <w:szCs w:val="28"/>
          <w:lang w:val="kk-KZ"/>
        </w:rPr>
      </w:pPr>
      <w:bookmarkStart w:id="1" w:name="_Hlk95827001"/>
      <w:r w:rsidRPr="003C487C">
        <w:rPr>
          <w:rFonts w:ascii="Times New Roman" w:hAnsi="Times New Roman"/>
          <w:sz w:val="28"/>
          <w:szCs w:val="28"/>
          <w:lang w:val="kk-KZ"/>
        </w:rPr>
        <w:t>Глюкокортикоидтар, соның ішінде метилпреднизолон оларды бірге қолданған кезде плазмадағы такролимус концентрациясын жоғарылатуы мүмкін, кортикостероидтарды тоқтатқанда плазмадағы такролимус концентрациясы жоғарылайды.</w:t>
      </w:r>
      <w:bookmarkEnd w:id="1"/>
    </w:p>
    <w:p w14:paraId="7CE4C299" w14:textId="77777777" w:rsidR="007D46DF" w:rsidRPr="003C487C" w:rsidRDefault="007D46DF" w:rsidP="007D46DF">
      <w:pPr>
        <w:spacing w:after="0" w:line="240" w:lineRule="auto"/>
        <w:jc w:val="both"/>
        <w:rPr>
          <w:rFonts w:ascii="Times New Roman" w:eastAsia="Times New Roman" w:hAnsi="Times New Roman"/>
          <w:color w:val="000000"/>
          <w:sz w:val="28"/>
          <w:szCs w:val="28"/>
          <w:lang w:val="kk-KZ" w:eastAsia="ru-RU"/>
        </w:rPr>
      </w:pPr>
      <w:r w:rsidRPr="003C487C">
        <w:rPr>
          <w:rFonts w:ascii="Times New Roman" w:eastAsia="Times New Roman" w:hAnsi="Times New Roman"/>
          <w:color w:val="000000"/>
          <w:sz w:val="28"/>
          <w:szCs w:val="28"/>
          <w:lang w:val="kk-KZ" w:eastAsia="ru-RU"/>
        </w:rPr>
        <w:t>Метилпреднизолонды және циклоспоринді бір мезгілде қолданған кезде құрысулардың пайда болу жағдайлары байқалды. Осы препараттарды бір мезгілде енгізу метаболизмнің өзара тежелуін тудыратындықтан, құрысулар және басқа да жағымсыз әсерлер осы препараттардың әрқайсысын монотерапия ретінде қолданумен байланысты болып, оларды бірге қолданғанда жиі туындауы мүмкін.</w:t>
      </w:r>
    </w:p>
    <w:p w14:paraId="6F0A54D3" w14:textId="77777777" w:rsidR="007D46DF" w:rsidRPr="003C487C" w:rsidRDefault="007D46DF" w:rsidP="007D46DF">
      <w:pPr>
        <w:pStyle w:val="afe"/>
        <w:suppressAutoHyphens/>
        <w:contextualSpacing/>
        <w:jc w:val="both"/>
        <w:rPr>
          <w:rFonts w:ascii="Times New Roman" w:hAnsi="Times New Roman"/>
          <w:sz w:val="28"/>
          <w:szCs w:val="28"/>
          <w:lang w:val="kk-KZ"/>
        </w:rPr>
      </w:pPr>
      <w:r w:rsidRPr="003C487C">
        <w:rPr>
          <w:rFonts w:ascii="Times New Roman" w:hAnsi="Times New Roman"/>
          <w:color w:val="000000"/>
          <w:sz w:val="28"/>
          <w:szCs w:val="28"/>
          <w:lang w:val="kk-KZ" w:eastAsia="ru-RU"/>
        </w:rPr>
        <w:t xml:space="preserve">Метапреднилон </w:t>
      </w:r>
      <w:r w:rsidRPr="003C487C">
        <w:rPr>
          <w:rFonts w:ascii="Times New Roman" w:hAnsi="Times New Roman"/>
          <w:sz w:val="28"/>
          <w:szCs w:val="28"/>
          <w:lang w:val="kk-KZ"/>
        </w:rPr>
        <w:t>аддитивті иммуносупрессивті әсерге ие</w:t>
      </w:r>
      <w:r w:rsidR="003E3AA8">
        <w:rPr>
          <w:rFonts w:ascii="Times New Roman" w:hAnsi="Times New Roman"/>
          <w:sz w:val="28"/>
          <w:szCs w:val="28"/>
          <w:lang w:val="kk-KZ"/>
        </w:rPr>
        <w:t>ленген</w:t>
      </w:r>
      <w:r w:rsidRPr="003C487C">
        <w:rPr>
          <w:rFonts w:ascii="Times New Roman" w:hAnsi="Times New Roman"/>
          <w:sz w:val="28"/>
          <w:szCs w:val="28"/>
          <w:lang w:val="kk-KZ"/>
        </w:rPr>
        <w:t>, бұл емдік әсерлерді немесе АИТВ протеазаларымен бірге қабылдаған кезде әртүрлі жағымсыз реакциялардың даму қаупін арттыруы мүмкін.</w:t>
      </w:r>
    </w:p>
    <w:p w14:paraId="7A651C8F"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lastRenderedPageBreak/>
        <w:t xml:space="preserve">Метилпреднизолон </w:t>
      </w:r>
      <w:r w:rsidR="00A27503" w:rsidRPr="003C487C">
        <w:rPr>
          <w:rFonts w:ascii="Times New Roman" w:eastAsia="Times New Roman" w:hAnsi="Times New Roman"/>
          <w:sz w:val="28"/>
          <w:szCs w:val="28"/>
          <w:lang w:val="kk-KZ" w:eastAsia="ru-RU"/>
        </w:rPr>
        <w:t xml:space="preserve">изониазидтің </w:t>
      </w:r>
      <w:r w:rsidRPr="003C487C">
        <w:rPr>
          <w:rFonts w:ascii="Times New Roman" w:eastAsia="Times New Roman" w:hAnsi="Times New Roman"/>
          <w:sz w:val="28"/>
          <w:szCs w:val="28"/>
          <w:lang w:val="kk-KZ" w:eastAsia="ru-RU"/>
        </w:rPr>
        <w:t>ацетилдену жылдамдығына және клиренсіне әсер етуі мүмкін</w:t>
      </w:r>
      <w:r w:rsidR="00A27503" w:rsidRPr="003C487C">
        <w:rPr>
          <w:rFonts w:ascii="Times New Roman" w:eastAsia="Times New Roman" w:hAnsi="Times New Roman"/>
          <w:sz w:val="28"/>
          <w:szCs w:val="28"/>
          <w:lang w:val="kk-KZ" w:eastAsia="ru-RU"/>
        </w:rPr>
        <w:t>.</w:t>
      </w:r>
    </w:p>
    <w:p w14:paraId="1405882C" w14:textId="77777777" w:rsidR="007D46DF" w:rsidRPr="003C487C" w:rsidRDefault="007D46DF" w:rsidP="007D46DF">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lang w:val="kk-KZ"/>
        </w:rPr>
      </w:pPr>
      <w:r w:rsidRPr="003C487C">
        <w:rPr>
          <w:rFonts w:ascii="Times New Roman" w:hAnsi="Times New Roman"/>
          <w:i/>
          <w:sz w:val="28"/>
          <w:szCs w:val="28"/>
          <w:lang w:val="kk-KZ"/>
        </w:rPr>
        <w:t xml:space="preserve">CYP3A4 изоферментімен  байланыссыз әсерлер </w:t>
      </w:r>
    </w:p>
    <w:p w14:paraId="3345BAF4" w14:textId="77777777" w:rsidR="007D46DF" w:rsidRPr="003C487C" w:rsidRDefault="007D46DF" w:rsidP="007D46DF">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themeColor="text1"/>
          <w:sz w:val="28"/>
          <w:szCs w:val="28"/>
          <w:lang w:val="kk-KZ"/>
        </w:rPr>
      </w:pPr>
      <w:r w:rsidRPr="003C487C">
        <w:rPr>
          <w:rFonts w:ascii="Times New Roman" w:hAnsi="Times New Roman"/>
          <w:color w:val="000000" w:themeColor="text1"/>
          <w:sz w:val="28"/>
          <w:szCs w:val="28"/>
          <w:lang w:val="kk-KZ"/>
        </w:rPr>
        <w:t>Метилпреднозолонды қолданумен байланысты басқа дәрілік өзара әрекеттесулер мен әсерлер төмендегі кестеде сипатталған.</w:t>
      </w:r>
    </w:p>
    <w:p w14:paraId="1521FA9C" w14:textId="77777777" w:rsidR="00FB1721" w:rsidRPr="003C487C" w:rsidRDefault="00FB1721" w:rsidP="00FB1721">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Cs/>
          <w:color w:val="000000" w:themeColor="text1"/>
          <w:sz w:val="28"/>
          <w:szCs w:val="28"/>
          <w:lang w:val="kk-KZ"/>
        </w:rPr>
      </w:pPr>
      <w:r w:rsidRPr="003C487C">
        <w:rPr>
          <w:rFonts w:ascii="Times New Roman" w:hAnsi="Times New Roman"/>
          <w:bCs/>
          <w:color w:val="000000" w:themeColor="text1"/>
          <w:sz w:val="28"/>
          <w:szCs w:val="28"/>
          <w:lang w:val="kk-KZ"/>
        </w:rPr>
        <w:t>Кестеде метилпреднизолонды қолдануға байланысты дәрілік заттардың өзара әрекеттесуі мен әсерлерінің ең көп таралған және/немесе маңызды клиникалық мәні бар тізімі мен сипаттамасы келтірілген.</w:t>
      </w:r>
    </w:p>
    <w:p w14:paraId="5397EF96" w14:textId="77777777" w:rsidR="005E12F3" w:rsidRPr="003C487C" w:rsidRDefault="005E12F3" w:rsidP="007D46DF">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Cs/>
          <w:color w:val="000000" w:themeColor="text1"/>
          <w:sz w:val="28"/>
          <w:szCs w:val="28"/>
          <w:lang w:val="kk-KZ"/>
        </w:rPr>
      </w:pPr>
    </w:p>
    <w:p w14:paraId="06CF412F" w14:textId="77777777" w:rsidR="007D46DF" w:rsidRPr="003C487C" w:rsidRDefault="007D46DF" w:rsidP="007D46DF">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
          <w:bCs/>
          <w:iCs/>
          <w:sz w:val="28"/>
          <w:szCs w:val="28"/>
          <w:lang w:val="kk-KZ"/>
        </w:rPr>
      </w:pPr>
      <w:r w:rsidRPr="003C487C">
        <w:rPr>
          <w:rFonts w:ascii="Times New Roman" w:hAnsi="Times New Roman"/>
          <w:b/>
          <w:bCs/>
          <w:iCs/>
          <w:sz w:val="28"/>
          <w:szCs w:val="28"/>
          <w:lang w:val="kk-KZ"/>
        </w:rPr>
        <w:t>1-кесте. Метилпреднизолонды басқа дәрілік заттармен немесе заттармен бірге қолданған кездегі маңызды өзара әрекеттесулер/әсерлер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4956"/>
      </w:tblGrid>
      <w:tr w:rsidR="007D46DF" w:rsidRPr="003C487C" w14:paraId="27DA7E37" w14:textId="77777777" w:rsidTr="00E52880">
        <w:tc>
          <w:tcPr>
            <w:tcW w:w="3997" w:type="dxa"/>
          </w:tcPr>
          <w:p w14:paraId="58046CEF" w14:textId="77777777" w:rsidR="007D46DF" w:rsidRPr="003E3AA8" w:rsidRDefault="007D46DF" w:rsidP="003E3AA8">
            <w:pPr>
              <w:pStyle w:val="afe"/>
              <w:suppressAutoHyphens/>
              <w:contextualSpacing/>
              <w:jc w:val="both"/>
              <w:rPr>
                <w:rFonts w:ascii="Times New Roman" w:hAnsi="Times New Roman"/>
                <w:bCs/>
                <w:sz w:val="28"/>
                <w:szCs w:val="28"/>
                <w:lang w:val="kk-KZ"/>
              </w:rPr>
            </w:pPr>
            <w:r w:rsidRPr="003E3AA8">
              <w:rPr>
                <w:rFonts w:ascii="Times New Roman" w:hAnsi="Times New Roman"/>
                <w:b/>
                <w:bCs/>
                <w:sz w:val="28"/>
                <w:szCs w:val="28"/>
                <w:lang w:val="kk-KZ"/>
              </w:rPr>
              <w:t>Дәрілік заттың класы немесе түрі</w:t>
            </w:r>
            <w:r w:rsidR="003E3AA8">
              <w:rPr>
                <w:rFonts w:ascii="Times New Roman" w:hAnsi="Times New Roman"/>
                <w:b/>
                <w:bCs/>
                <w:sz w:val="28"/>
                <w:szCs w:val="28"/>
                <w:lang w:val="kk-KZ"/>
              </w:rPr>
              <w:t xml:space="preserve"> </w:t>
            </w:r>
            <w:r w:rsidRPr="003E3AA8">
              <w:rPr>
                <w:rFonts w:ascii="Times New Roman" w:hAnsi="Times New Roman"/>
                <w:b/>
                <w:bCs/>
                <w:sz w:val="28"/>
                <w:szCs w:val="28"/>
                <w:lang w:val="kk-KZ"/>
              </w:rPr>
              <w:t>- дәрілік зат немесе зат</w:t>
            </w:r>
          </w:p>
        </w:tc>
        <w:tc>
          <w:tcPr>
            <w:tcW w:w="4956" w:type="dxa"/>
          </w:tcPr>
          <w:p w14:paraId="3CD3E3E4" w14:textId="77777777" w:rsidR="007D46DF" w:rsidRPr="003E3AA8" w:rsidRDefault="007D46DF" w:rsidP="00E52880">
            <w:pPr>
              <w:pStyle w:val="afe"/>
              <w:suppressAutoHyphens/>
              <w:contextualSpacing/>
              <w:jc w:val="both"/>
              <w:rPr>
                <w:rFonts w:ascii="Times New Roman" w:hAnsi="Times New Roman"/>
                <w:b/>
                <w:bCs/>
                <w:sz w:val="28"/>
                <w:szCs w:val="28"/>
                <w:lang w:val="ru-RU"/>
              </w:rPr>
            </w:pPr>
            <w:r w:rsidRPr="003E3AA8">
              <w:rPr>
                <w:rFonts w:ascii="Times New Roman" w:hAnsi="Times New Roman"/>
                <w:b/>
                <w:bCs/>
                <w:sz w:val="28"/>
                <w:szCs w:val="28"/>
                <w:lang w:val="kk-KZ"/>
              </w:rPr>
              <w:t>Өзара әрекеттесу/әсер</w:t>
            </w:r>
          </w:p>
        </w:tc>
      </w:tr>
      <w:tr w:rsidR="007D46DF" w:rsidRPr="003C487C" w14:paraId="45B1ACD9" w14:textId="77777777" w:rsidTr="00E52880">
        <w:tc>
          <w:tcPr>
            <w:tcW w:w="3997" w:type="dxa"/>
          </w:tcPr>
          <w:p w14:paraId="0428DC66"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Бактерияға қарсы препараттар</w:t>
            </w:r>
          </w:p>
          <w:p w14:paraId="2E9BF56B"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фторхинолондар</w:t>
            </w:r>
          </w:p>
        </w:tc>
        <w:tc>
          <w:tcPr>
            <w:tcW w:w="4956" w:type="dxa"/>
          </w:tcPr>
          <w:p w14:paraId="3022E4D6"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Фторхинолон мен глюкокортикостероидтарды бірге қолдану, әсіресе егде жастағы адамдарда сіңірдің үзілу қаупін арттырады</w:t>
            </w:r>
          </w:p>
        </w:tc>
      </w:tr>
      <w:tr w:rsidR="007D46DF" w:rsidRPr="003C487C" w14:paraId="3B9B0ED2" w14:textId="77777777" w:rsidTr="00E52880">
        <w:tc>
          <w:tcPr>
            <w:tcW w:w="3997" w:type="dxa"/>
          </w:tcPr>
          <w:p w14:paraId="4C40E922"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xml:space="preserve">Пероральді антикоагулянттар </w:t>
            </w:r>
          </w:p>
        </w:tc>
        <w:tc>
          <w:tcPr>
            <w:tcW w:w="4956" w:type="dxa"/>
          </w:tcPr>
          <w:p w14:paraId="713C9132"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Метилпреднизолон пероральді</w:t>
            </w:r>
            <w:r w:rsidR="00A27503" w:rsidRPr="003C487C">
              <w:rPr>
                <w:rFonts w:ascii="Times New Roman" w:hAnsi="Times New Roman"/>
                <w:sz w:val="28"/>
                <w:szCs w:val="28"/>
                <w:lang w:val="kk-KZ"/>
              </w:rPr>
              <w:t xml:space="preserve"> антикоагулянттардың әсеріне әр</w:t>
            </w:r>
            <w:r w:rsidRPr="003C487C">
              <w:rPr>
                <w:rFonts w:ascii="Times New Roman" w:hAnsi="Times New Roman"/>
                <w:sz w:val="28"/>
                <w:szCs w:val="28"/>
                <w:lang w:val="kk-KZ"/>
              </w:rPr>
              <w:t>түрлі ықпал етеді. Кортикостероидтармен бір мезгілде қолданған кезде антикоагулянттардың күшеюі, сондай-ақ әсерінің азаюы туралы хабарланады. Қажетті антикоагулянттық әсерді сақтау үшін коагулограмманы үнемі бақылау қажет.</w:t>
            </w:r>
          </w:p>
        </w:tc>
      </w:tr>
      <w:tr w:rsidR="007D46DF" w:rsidRPr="00B76CA8" w14:paraId="63F72F63" w14:textId="77777777" w:rsidTr="00E52880">
        <w:tc>
          <w:tcPr>
            <w:tcW w:w="3997" w:type="dxa"/>
          </w:tcPr>
          <w:p w14:paraId="4694583E"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Н-холинолитиктер (миорелаксанттар)</w:t>
            </w:r>
          </w:p>
          <w:p w14:paraId="440A2714"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Нейробұлшықет берілісінің блокаторлары</w:t>
            </w:r>
          </w:p>
        </w:tc>
        <w:tc>
          <w:tcPr>
            <w:tcW w:w="4956" w:type="dxa"/>
          </w:tcPr>
          <w:p w14:paraId="5489FAF6"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xml:space="preserve">Кортикостероидтар холинолитикалық препараттардың әсеріне </w:t>
            </w:r>
            <w:r w:rsidR="00A27503" w:rsidRPr="003C487C">
              <w:rPr>
                <w:rFonts w:ascii="Times New Roman" w:hAnsi="Times New Roman"/>
                <w:sz w:val="28"/>
                <w:szCs w:val="28"/>
                <w:lang w:val="kk-KZ"/>
              </w:rPr>
              <w:t>ықпал</w:t>
            </w:r>
            <w:r w:rsidRPr="003C487C">
              <w:rPr>
                <w:rFonts w:ascii="Times New Roman" w:hAnsi="Times New Roman"/>
                <w:sz w:val="28"/>
                <w:szCs w:val="28"/>
                <w:lang w:val="kk-KZ"/>
              </w:rPr>
              <w:t xml:space="preserve"> етуі мүмкін.</w:t>
            </w:r>
          </w:p>
          <w:p w14:paraId="4C6DA142" w14:textId="77777777" w:rsidR="00C766DF" w:rsidRDefault="00A27503" w:rsidP="00C766DF">
            <w:pPr>
              <w:pStyle w:val="afe"/>
              <w:tabs>
                <w:tab w:val="center" w:pos="4320"/>
                <w:tab w:val="right" w:pos="8640"/>
              </w:tabs>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1.</w:t>
            </w:r>
            <w:r w:rsidR="00C766DF">
              <w:rPr>
                <w:rFonts w:ascii="Times New Roman" w:hAnsi="Times New Roman"/>
                <w:sz w:val="28"/>
                <w:szCs w:val="28"/>
                <w:lang w:val="kk-KZ"/>
              </w:rPr>
              <w:t xml:space="preserve"> </w:t>
            </w:r>
            <w:r w:rsidRPr="003C487C">
              <w:rPr>
                <w:rFonts w:ascii="Times New Roman" w:hAnsi="Times New Roman"/>
                <w:sz w:val="28"/>
                <w:szCs w:val="28"/>
                <w:lang w:val="kk-KZ"/>
              </w:rPr>
              <w:t>Кортикостероидтар мен н</w:t>
            </w:r>
            <w:r w:rsidR="007D46DF" w:rsidRPr="003C487C">
              <w:rPr>
                <w:rFonts w:ascii="Times New Roman" w:hAnsi="Times New Roman"/>
                <w:sz w:val="28"/>
                <w:szCs w:val="28"/>
                <w:lang w:val="kk-KZ"/>
              </w:rPr>
              <w:t>-холинолитиктердің жоғары дозаларын бір мезгілде қолданған кезде жедел миопатия жағдайлары туралы хабарланды</w:t>
            </w:r>
            <w:r w:rsidR="00C766DF">
              <w:rPr>
                <w:rFonts w:ascii="Times New Roman" w:hAnsi="Times New Roman"/>
                <w:sz w:val="28"/>
                <w:szCs w:val="28"/>
                <w:lang w:val="kk-KZ"/>
              </w:rPr>
              <w:t>.</w:t>
            </w:r>
            <w:r w:rsidR="00FF18B7" w:rsidRPr="003C487C">
              <w:rPr>
                <w:rFonts w:ascii="Times New Roman" w:hAnsi="Times New Roman"/>
                <w:sz w:val="28"/>
                <w:szCs w:val="28"/>
                <w:lang w:val="kk-KZ"/>
              </w:rPr>
              <w:t xml:space="preserve"> </w:t>
            </w:r>
          </w:p>
          <w:p w14:paraId="24D03E6A" w14:textId="77777777" w:rsidR="007D46DF" w:rsidRPr="003C487C" w:rsidRDefault="007D46DF" w:rsidP="00C766DF">
            <w:pPr>
              <w:pStyle w:val="afe"/>
              <w:tabs>
                <w:tab w:val="center" w:pos="4320"/>
                <w:tab w:val="right" w:pos="8640"/>
              </w:tabs>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2. Кортикостероидтармен бір мезгілде қолданғанда панкуроний және векуроний блокадасы әсерінің антагонизмі б</w:t>
            </w:r>
            <w:r w:rsidR="00E51DEE" w:rsidRPr="003C487C">
              <w:rPr>
                <w:rFonts w:ascii="Times New Roman" w:hAnsi="Times New Roman"/>
                <w:sz w:val="28"/>
                <w:szCs w:val="28"/>
                <w:lang w:val="kk-KZ"/>
              </w:rPr>
              <w:t xml:space="preserve">айқалды. Бұл әсерді кез келген </w:t>
            </w:r>
            <w:r w:rsidR="00C766DF">
              <w:rPr>
                <w:rFonts w:ascii="Times New Roman" w:hAnsi="Times New Roman"/>
                <w:sz w:val="28"/>
                <w:szCs w:val="28"/>
                <w:lang w:val="kk-KZ"/>
              </w:rPr>
              <w:t>н</w:t>
            </w:r>
            <w:r w:rsidRPr="003C487C">
              <w:rPr>
                <w:rFonts w:ascii="Times New Roman" w:hAnsi="Times New Roman"/>
                <w:sz w:val="28"/>
                <w:szCs w:val="28"/>
                <w:lang w:val="kk-KZ"/>
              </w:rPr>
              <w:t>-холинолитиктерді қолданған кезде күтуге болады.</w:t>
            </w:r>
          </w:p>
        </w:tc>
      </w:tr>
      <w:tr w:rsidR="007D46DF" w:rsidRPr="003C487C" w14:paraId="0EC6CC0B" w14:textId="77777777" w:rsidTr="00E52880">
        <w:tc>
          <w:tcPr>
            <w:tcW w:w="3997" w:type="dxa"/>
          </w:tcPr>
          <w:p w14:paraId="1CE1E2BA"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lastRenderedPageBreak/>
              <w:t>Холинэстераза тежегіштері</w:t>
            </w:r>
          </w:p>
        </w:tc>
        <w:tc>
          <w:tcPr>
            <w:tcW w:w="4956" w:type="dxa"/>
          </w:tcPr>
          <w:p w14:paraId="20C3B36B" w14:textId="77777777" w:rsidR="007D46DF" w:rsidRPr="003C487C" w:rsidRDefault="007D46DF" w:rsidP="00A27503">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xml:space="preserve">Стероидтер </w:t>
            </w:r>
            <w:r w:rsidR="00A27503" w:rsidRPr="003C487C">
              <w:rPr>
                <w:rFonts w:ascii="Times New Roman" w:hAnsi="Times New Roman"/>
                <w:sz w:val="28"/>
                <w:szCs w:val="28"/>
                <w:lang w:val="kk-KZ"/>
              </w:rPr>
              <w:t xml:space="preserve">гравис </w:t>
            </w:r>
            <w:r w:rsidRPr="003C487C">
              <w:rPr>
                <w:rFonts w:ascii="Times New Roman" w:hAnsi="Times New Roman"/>
                <w:sz w:val="28"/>
                <w:szCs w:val="28"/>
                <w:lang w:val="kk-KZ"/>
              </w:rPr>
              <w:t>миастения</w:t>
            </w:r>
            <w:r w:rsidR="00A27503" w:rsidRPr="003C487C">
              <w:rPr>
                <w:rFonts w:ascii="Times New Roman" w:hAnsi="Times New Roman"/>
                <w:sz w:val="28"/>
                <w:szCs w:val="28"/>
                <w:lang w:val="kk-KZ"/>
              </w:rPr>
              <w:t>сы</w:t>
            </w:r>
            <w:r w:rsidRPr="003C487C">
              <w:rPr>
                <w:rFonts w:ascii="Times New Roman" w:hAnsi="Times New Roman"/>
                <w:sz w:val="28"/>
                <w:szCs w:val="28"/>
                <w:lang w:val="kk-KZ"/>
              </w:rPr>
              <w:t xml:space="preserve"> бар пациенттерде холинэстераза тежегіштерінің әсерін төмендетуі мүмкін.</w:t>
            </w:r>
          </w:p>
        </w:tc>
      </w:tr>
      <w:tr w:rsidR="007D46DF" w:rsidRPr="00B76CA8" w14:paraId="159BEBF0" w14:textId="77777777" w:rsidTr="00E52880">
        <w:tc>
          <w:tcPr>
            <w:tcW w:w="3997" w:type="dxa"/>
          </w:tcPr>
          <w:p w14:paraId="7B8E7000"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rPr>
            </w:pPr>
            <w:r w:rsidRPr="003C487C">
              <w:rPr>
                <w:rFonts w:ascii="Times New Roman" w:hAnsi="Times New Roman"/>
                <w:sz w:val="28"/>
                <w:szCs w:val="28"/>
                <w:lang w:val="kk-KZ"/>
              </w:rPr>
              <w:t>Гипогликемиялық препараттар</w:t>
            </w:r>
          </w:p>
        </w:tc>
        <w:tc>
          <w:tcPr>
            <w:tcW w:w="4956" w:type="dxa"/>
          </w:tcPr>
          <w:p w14:paraId="226B9E12"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rPr>
            </w:pPr>
            <w:r w:rsidRPr="003C487C">
              <w:rPr>
                <w:rFonts w:ascii="Times New Roman" w:hAnsi="Times New Roman"/>
                <w:sz w:val="28"/>
                <w:szCs w:val="28"/>
                <w:lang w:val="kk-KZ"/>
              </w:rPr>
              <w:t>Кортикостероидтар қан плазмасындағы глюкоза концентрациясын жоғарылатуы мүмкін болғандықтан, гипогликемиялық препараттардың дозасын түзету қажет болуы мүмкін.</w:t>
            </w:r>
          </w:p>
        </w:tc>
      </w:tr>
      <w:tr w:rsidR="007D46DF" w:rsidRPr="003C487C" w14:paraId="5DC1DD27" w14:textId="77777777" w:rsidTr="00E52880">
        <w:tc>
          <w:tcPr>
            <w:tcW w:w="3997" w:type="dxa"/>
          </w:tcPr>
          <w:p w14:paraId="19B71009"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Ароматаза тежегіштері</w:t>
            </w:r>
          </w:p>
          <w:p w14:paraId="1EEEE570"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аминоглутетимид</w:t>
            </w:r>
          </w:p>
        </w:tc>
        <w:tc>
          <w:tcPr>
            <w:tcW w:w="4956" w:type="dxa"/>
          </w:tcPr>
          <w:p w14:paraId="4DE4CE0E" w14:textId="77777777" w:rsidR="007D46DF" w:rsidRPr="003C487C" w:rsidRDefault="007D46DF" w:rsidP="00E52880">
            <w:pPr>
              <w:pStyle w:val="afe"/>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Аминоглутетимидпен индукцияланған бүйрекүсті безі функциясының бәсеңдеуі ұзақ ГКС емінен туындаған эндокриндік өзгерістерді күшейтуі мүмкін.</w:t>
            </w:r>
          </w:p>
        </w:tc>
      </w:tr>
      <w:tr w:rsidR="007D46DF" w:rsidRPr="003C487C" w14:paraId="6D26B8AF" w14:textId="77777777" w:rsidTr="00E52880">
        <w:tc>
          <w:tcPr>
            <w:tcW w:w="3997" w:type="dxa"/>
          </w:tcPr>
          <w:p w14:paraId="714E1AD9"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Иммуносупрессанттар</w:t>
            </w:r>
          </w:p>
          <w:p w14:paraId="5C68F66F"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p>
        </w:tc>
        <w:tc>
          <w:tcPr>
            <w:tcW w:w="4956" w:type="dxa"/>
          </w:tcPr>
          <w:p w14:paraId="41C2E70D" w14:textId="77777777" w:rsidR="007D46DF" w:rsidRPr="003C487C" w:rsidRDefault="00FB1721" w:rsidP="005E12F3">
            <w:pPr>
              <w:pStyle w:val="afe"/>
              <w:tabs>
                <w:tab w:val="center" w:pos="4320"/>
                <w:tab w:val="right" w:pos="8640"/>
              </w:tabs>
              <w:suppressAutoHyphens/>
              <w:contextualSpacing/>
              <w:jc w:val="both"/>
              <w:rPr>
                <w:rFonts w:ascii="Times New Roman" w:hAnsi="Times New Roman"/>
                <w:sz w:val="28"/>
                <w:szCs w:val="28"/>
                <w:lang w:val="kk-KZ"/>
              </w:rPr>
            </w:pPr>
            <w:proofErr w:type="spellStart"/>
            <w:r w:rsidRPr="003C487C">
              <w:rPr>
                <w:rFonts w:ascii="Times New Roman" w:hAnsi="Times New Roman"/>
                <w:sz w:val="28"/>
                <w:szCs w:val="28"/>
                <w:lang w:val="ru-RU"/>
              </w:rPr>
              <w:t>Бір</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мезгілде</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қолдану</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метаболизмнің</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өзара</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тежелуін</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тудырады</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бұл</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бір</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немесе</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екі</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препараттың</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қан</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плазмасындағы</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концентрациясының</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жоғарылауына</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әкелуі</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мүмкін</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Сондықтан</w:t>
            </w:r>
            <w:proofErr w:type="spellEnd"/>
            <w:r w:rsidRPr="003C487C">
              <w:rPr>
                <w:rFonts w:ascii="Times New Roman" w:hAnsi="Times New Roman"/>
                <w:sz w:val="28"/>
                <w:szCs w:val="28"/>
                <w:lang w:val="ru-RU"/>
              </w:rPr>
              <w:t xml:space="preserve">, осы </w:t>
            </w:r>
            <w:proofErr w:type="spellStart"/>
            <w:r w:rsidRPr="003C487C">
              <w:rPr>
                <w:rFonts w:ascii="Times New Roman" w:hAnsi="Times New Roman"/>
                <w:sz w:val="28"/>
                <w:szCs w:val="28"/>
                <w:lang w:val="ru-RU"/>
              </w:rPr>
              <w:t>препараттардың</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әрқайсысын</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монотерапия</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ретінде</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қолдануға</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байланысты</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жағымсыз</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әсерлер</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оларды</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бірге</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қолданған</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кезде</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жиі</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пайда</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болуы</w:t>
            </w:r>
            <w:proofErr w:type="spellEnd"/>
            <w:r w:rsidRPr="003C487C">
              <w:rPr>
                <w:rFonts w:ascii="Times New Roman" w:hAnsi="Times New Roman"/>
                <w:sz w:val="28"/>
                <w:szCs w:val="28"/>
                <w:lang w:val="ru-RU"/>
              </w:rPr>
              <w:t xml:space="preserve"> </w:t>
            </w:r>
            <w:proofErr w:type="spellStart"/>
            <w:r w:rsidRPr="003C487C">
              <w:rPr>
                <w:rFonts w:ascii="Times New Roman" w:hAnsi="Times New Roman"/>
                <w:sz w:val="28"/>
                <w:szCs w:val="28"/>
                <w:lang w:val="ru-RU"/>
              </w:rPr>
              <w:t>мүмкін</w:t>
            </w:r>
            <w:proofErr w:type="spellEnd"/>
            <w:r w:rsidRPr="003C487C">
              <w:rPr>
                <w:rFonts w:ascii="Times New Roman" w:hAnsi="Times New Roman"/>
                <w:sz w:val="28"/>
                <w:szCs w:val="28"/>
                <w:lang w:val="ru-RU"/>
              </w:rPr>
              <w:t>.</w:t>
            </w:r>
          </w:p>
        </w:tc>
      </w:tr>
      <w:tr w:rsidR="007D46DF" w:rsidRPr="00B76CA8" w14:paraId="6FE3AD54" w14:textId="77777777" w:rsidTr="00E52880">
        <w:tc>
          <w:tcPr>
            <w:tcW w:w="3997" w:type="dxa"/>
          </w:tcPr>
          <w:p w14:paraId="0187FF0C"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Қабынуға қарсы стероидты емес препараттар (ҚҚСП)</w:t>
            </w:r>
          </w:p>
          <w:p w14:paraId="5950315F"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 ацетилсалицил қышқылының жоғары дозалары</w:t>
            </w:r>
          </w:p>
        </w:tc>
        <w:tc>
          <w:tcPr>
            <w:tcW w:w="4956" w:type="dxa"/>
          </w:tcPr>
          <w:p w14:paraId="7482E453"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1. Кортикостероидтарды және ҚҚСП-ны бір мезгілде қолдану кезінде асқазан-ішектен қан кету және ойық жаралардың пайда болу жағдайларының жиілігі жоғарылауы ықтимал.</w:t>
            </w:r>
          </w:p>
          <w:p w14:paraId="5C7E2F26" w14:textId="77777777" w:rsidR="007D46DF" w:rsidRPr="003C487C" w:rsidRDefault="007D46DF" w:rsidP="005E12F3">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2. Метилпреднизолон жоғары дозаларда қабылданатын ацетилсалицил қышқылының клиренсін арттыруы м</w:t>
            </w:r>
            <w:r w:rsidR="005E12F3" w:rsidRPr="003C487C">
              <w:rPr>
                <w:rFonts w:ascii="Times New Roman" w:hAnsi="Times New Roman"/>
                <w:sz w:val="28"/>
                <w:szCs w:val="28"/>
                <w:lang w:val="kk-KZ"/>
              </w:rPr>
              <w:t>үмкін</w:t>
            </w:r>
            <w:r w:rsidRPr="003C487C">
              <w:rPr>
                <w:rFonts w:ascii="Times New Roman" w:hAnsi="Times New Roman"/>
                <w:sz w:val="28"/>
                <w:szCs w:val="28"/>
                <w:lang w:val="kk-KZ"/>
              </w:rPr>
              <w:t>. Метилпреднизолонмен емдеуді тоқтату қан плазмасындағы салицилаттар концентрациясының жоғарылауына әкелуі мүмкін, бұл салицилаттардың уыттылық қаупінің артуына әкелуі мүмкін.</w:t>
            </w:r>
          </w:p>
        </w:tc>
      </w:tr>
      <w:tr w:rsidR="007D46DF" w:rsidRPr="00B76CA8" w14:paraId="1CCEEE83" w14:textId="77777777" w:rsidTr="00E52880">
        <w:tc>
          <w:tcPr>
            <w:tcW w:w="3997" w:type="dxa"/>
          </w:tcPr>
          <w:p w14:paraId="0C7D5845" w14:textId="77777777" w:rsidR="007D46DF" w:rsidRPr="003C487C" w:rsidRDefault="007D46DF" w:rsidP="00E52880">
            <w:pPr>
              <w:pStyle w:val="afe"/>
              <w:tabs>
                <w:tab w:val="center" w:pos="4320"/>
                <w:tab w:val="right" w:pos="8640"/>
              </w:tabs>
              <w:suppressAutoHyphens/>
              <w:contextualSpacing/>
              <w:jc w:val="both"/>
              <w:rPr>
                <w:rFonts w:ascii="Times New Roman" w:hAnsi="Times New Roman"/>
                <w:sz w:val="28"/>
                <w:szCs w:val="28"/>
                <w:lang w:val="ru-RU"/>
              </w:rPr>
            </w:pPr>
            <w:r w:rsidRPr="003C487C">
              <w:rPr>
                <w:rFonts w:ascii="Times New Roman" w:hAnsi="Times New Roman"/>
                <w:sz w:val="28"/>
                <w:szCs w:val="28"/>
                <w:lang w:val="kk-KZ"/>
              </w:rPr>
              <w:t>Қан плазмасындағы калий концентрациясын төмендететін препараттар</w:t>
            </w:r>
          </w:p>
        </w:tc>
        <w:tc>
          <w:tcPr>
            <w:tcW w:w="4956" w:type="dxa"/>
          </w:tcPr>
          <w:p w14:paraId="3FB00025" w14:textId="77777777" w:rsidR="007D46DF" w:rsidRPr="003C487C" w:rsidRDefault="007D46DF" w:rsidP="00E52880">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Кортикостероидтар мен қан плазмасындағы калий концентрациясын төмендететін </w:t>
            </w:r>
            <w:r w:rsidRPr="003C487C">
              <w:rPr>
                <w:rFonts w:ascii="Times New Roman" w:hAnsi="Times New Roman"/>
                <w:sz w:val="28"/>
                <w:szCs w:val="28"/>
                <w:lang w:val="kk-KZ"/>
              </w:rPr>
              <w:lastRenderedPageBreak/>
              <w:t>препараттарды (</w:t>
            </w:r>
            <w:r w:rsidRPr="00B118CE">
              <w:rPr>
                <w:rFonts w:ascii="Times New Roman" w:hAnsi="Times New Roman"/>
                <w:sz w:val="28"/>
                <w:szCs w:val="28"/>
                <w:lang w:val="kk-KZ"/>
              </w:rPr>
              <w:t>мысалы, диуретиктер</w:t>
            </w:r>
            <w:r w:rsidR="00C766DF" w:rsidRPr="00B118CE">
              <w:rPr>
                <w:rFonts w:ascii="Times New Roman" w:hAnsi="Times New Roman"/>
                <w:sz w:val="28"/>
                <w:szCs w:val="28"/>
                <w:lang w:val="kk-KZ"/>
              </w:rPr>
              <w:t xml:space="preserve">, </w:t>
            </w:r>
            <w:proofErr w:type="spellStart"/>
            <w:r w:rsidR="00C766DF" w:rsidRPr="00B118CE">
              <w:rPr>
                <w:rFonts w:ascii="Times New Roman" w:hAnsi="Times New Roman"/>
                <w:sz w:val="28"/>
                <w:szCs w:val="28"/>
                <w:lang w:val="ru-RU"/>
              </w:rPr>
              <w:t>амфотерицин</w:t>
            </w:r>
            <w:proofErr w:type="spellEnd"/>
            <w:r w:rsidR="00C766DF" w:rsidRPr="00B118CE">
              <w:rPr>
                <w:rFonts w:ascii="Times New Roman" w:hAnsi="Times New Roman"/>
                <w:sz w:val="28"/>
                <w:szCs w:val="28"/>
                <w:lang w:val="ru-RU"/>
              </w:rPr>
              <w:t xml:space="preserve"> В, </w:t>
            </w:r>
            <w:proofErr w:type="spellStart"/>
            <w:r w:rsidR="00C766DF" w:rsidRPr="00B118CE">
              <w:rPr>
                <w:rFonts w:ascii="Times New Roman" w:hAnsi="Times New Roman"/>
                <w:sz w:val="28"/>
                <w:szCs w:val="28"/>
                <w:lang w:val="ru-RU"/>
              </w:rPr>
              <w:t>іш</w:t>
            </w:r>
            <w:proofErr w:type="spellEnd"/>
            <w:r w:rsidR="00C766DF" w:rsidRPr="00B118CE">
              <w:rPr>
                <w:rFonts w:ascii="Times New Roman" w:hAnsi="Times New Roman"/>
                <w:sz w:val="28"/>
                <w:szCs w:val="28"/>
                <w:lang w:val="ru-RU"/>
              </w:rPr>
              <w:t xml:space="preserve"> </w:t>
            </w:r>
            <w:proofErr w:type="spellStart"/>
            <w:r w:rsidR="00C766DF" w:rsidRPr="00B118CE">
              <w:rPr>
                <w:rFonts w:ascii="Times New Roman" w:hAnsi="Times New Roman"/>
                <w:sz w:val="28"/>
                <w:szCs w:val="28"/>
                <w:lang w:val="ru-RU"/>
              </w:rPr>
              <w:t>жүргізетіндер</w:t>
            </w:r>
            <w:proofErr w:type="spellEnd"/>
            <w:r w:rsidRPr="003C487C">
              <w:rPr>
                <w:rFonts w:ascii="Times New Roman" w:hAnsi="Times New Roman"/>
                <w:sz w:val="28"/>
                <w:szCs w:val="28"/>
                <w:lang w:val="kk-KZ"/>
              </w:rPr>
              <w:t>) бір мезгілде қолданғанда пациенттерді гипокалиемияның даму</w:t>
            </w:r>
            <w:r w:rsidR="00B34A7C" w:rsidRPr="003C487C">
              <w:rPr>
                <w:rFonts w:ascii="Times New Roman" w:hAnsi="Times New Roman"/>
                <w:sz w:val="28"/>
                <w:szCs w:val="28"/>
                <w:lang w:val="kk-KZ"/>
              </w:rPr>
              <w:t>ына</w:t>
            </w:r>
            <w:r w:rsidRPr="003C487C">
              <w:rPr>
                <w:rFonts w:ascii="Times New Roman" w:hAnsi="Times New Roman"/>
                <w:sz w:val="28"/>
                <w:szCs w:val="28"/>
                <w:lang w:val="kk-KZ"/>
              </w:rPr>
              <w:t xml:space="preserve"> </w:t>
            </w:r>
            <w:r w:rsidR="00B34A7C" w:rsidRPr="003C487C">
              <w:rPr>
                <w:rFonts w:ascii="Times New Roman" w:hAnsi="Times New Roman"/>
                <w:sz w:val="28"/>
                <w:szCs w:val="28"/>
                <w:lang w:val="kk-KZ"/>
              </w:rPr>
              <w:t>қатысты</w:t>
            </w:r>
            <w:r w:rsidRPr="003C487C">
              <w:rPr>
                <w:rFonts w:ascii="Times New Roman" w:hAnsi="Times New Roman"/>
                <w:sz w:val="28"/>
                <w:szCs w:val="28"/>
                <w:lang w:val="kk-KZ"/>
              </w:rPr>
              <w:t xml:space="preserve"> мұқият бақылау керек. </w:t>
            </w:r>
          </w:p>
          <w:p w14:paraId="5E02644E" w14:textId="77777777" w:rsidR="007D46DF" w:rsidRPr="003C487C" w:rsidRDefault="007D46DF" w:rsidP="00C766DF">
            <w:pPr>
              <w:pStyle w:val="afe"/>
              <w:suppressAutoHyphens/>
              <w:contextualSpacing/>
              <w:jc w:val="both"/>
              <w:rPr>
                <w:rFonts w:ascii="Times New Roman" w:hAnsi="Times New Roman"/>
                <w:sz w:val="28"/>
                <w:szCs w:val="28"/>
                <w:lang w:val="kk-KZ"/>
              </w:rPr>
            </w:pPr>
            <w:r w:rsidRPr="003C487C">
              <w:rPr>
                <w:rFonts w:ascii="Times New Roman" w:hAnsi="Times New Roman"/>
                <w:sz w:val="28"/>
                <w:szCs w:val="28"/>
                <w:lang w:val="kk-KZ"/>
              </w:rPr>
              <w:t>Сондай-ақ кортикостероидтарды ксантиндер немесе β2-агонистермен бір мезгілде қолданғанда гипокалиемияның даму қаупі жоғары екенін ескеру керек.</w:t>
            </w:r>
          </w:p>
        </w:tc>
      </w:tr>
    </w:tbl>
    <w:p w14:paraId="49A0D9D4" w14:textId="77777777" w:rsidR="00D43297" w:rsidRPr="003C487C" w:rsidRDefault="00707462" w:rsidP="008E68D9">
      <w:pPr>
        <w:spacing w:after="0" w:line="240" w:lineRule="auto"/>
        <w:jc w:val="both"/>
        <w:rPr>
          <w:rFonts w:ascii="Times New Roman" w:eastAsia="Times New Roman" w:hAnsi="Times New Roman"/>
          <w:b/>
          <w:i/>
          <w:sz w:val="28"/>
          <w:szCs w:val="28"/>
          <w:lang w:val="kk-KZ" w:eastAsia="ru-RU"/>
        </w:rPr>
      </w:pPr>
      <w:r w:rsidRPr="003C487C">
        <w:rPr>
          <w:rFonts w:ascii="Times New Roman" w:eastAsia="Times New Roman" w:hAnsi="Times New Roman"/>
          <w:b/>
          <w:i/>
          <w:sz w:val="28"/>
          <w:szCs w:val="28"/>
          <w:lang w:val="kk-KZ" w:eastAsia="ru-RU"/>
        </w:rPr>
        <w:t xml:space="preserve">Арнайы </w:t>
      </w:r>
      <w:r w:rsidR="00B34A7C" w:rsidRPr="003C487C">
        <w:rPr>
          <w:rFonts w:ascii="Times New Roman" w:hAnsi="Times New Roman"/>
          <w:b/>
          <w:bCs/>
          <w:i/>
          <w:sz w:val="28"/>
          <w:szCs w:val="28"/>
          <w:lang w:val="kk-KZ"/>
        </w:rPr>
        <w:t>сақтандырулар</w:t>
      </w:r>
    </w:p>
    <w:p w14:paraId="3AD1635F" w14:textId="77777777" w:rsidR="007D46DF" w:rsidRPr="003C487C" w:rsidRDefault="007D46DF" w:rsidP="007D46DF">
      <w:pPr>
        <w:spacing w:after="0" w:line="240" w:lineRule="auto"/>
        <w:jc w:val="both"/>
        <w:rPr>
          <w:rFonts w:ascii="Times New Roman" w:eastAsia="Times New Roman" w:hAnsi="Times New Roman"/>
          <w:i/>
          <w:sz w:val="28"/>
          <w:szCs w:val="28"/>
          <w:lang w:val="kk-KZ" w:eastAsia="ru-RU"/>
        </w:rPr>
      </w:pPr>
      <w:r w:rsidRPr="003C487C">
        <w:rPr>
          <w:rFonts w:ascii="Times New Roman" w:eastAsia="Times New Roman" w:hAnsi="Times New Roman"/>
          <w:i/>
          <w:sz w:val="28"/>
          <w:szCs w:val="28"/>
          <w:lang w:val="kk-KZ" w:eastAsia="ru-RU"/>
        </w:rPr>
        <w:t>Иммунодепрессивті әсерлер/инфекцияларға жоғары сезімталдық</w:t>
      </w:r>
    </w:p>
    <w:p w14:paraId="0DDE06AF"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 xml:space="preserve">Глюкокортикостероидтар инфекцияларға сезімталдықты жоғарылатуы, инфекцияның кейбір белгілерін бүркемелеуі мүмкін. </w:t>
      </w:r>
      <w:r w:rsidR="00697EF1" w:rsidRPr="003C487C">
        <w:rPr>
          <w:rFonts w:ascii="Times New Roman" w:eastAsia="Times New Roman" w:hAnsi="Times New Roman"/>
          <w:sz w:val="28"/>
          <w:szCs w:val="28"/>
          <w:lang w:val="kk-KZ" w:eastAsia="ru-RU"/>
        </w:rPr>
        <w:t>Бұдан басқа</w:t>
      </w:r>
      <w:r w:rsidRPr="003C487C">
        <w:rPr>
          <w:rFonts w:ascii="Times New Roman" w:eastAsia="Times New Roman" w:hAnsi="Times New Roman"/>
          <w:sz w:val="28"/>
          <w:szCs w:val="28"/>
          <w:lang w:val="kk-KZ" w:eastAsia="ru-RU"/>
        </w:rPr>
        <w:t>, оларды қабылдау кезінде жаңа инфекциялар туындауы мүмкін. Кортикостероидтарды қолдану инфекцияға төзімділіктің төмендеуімен және оны оқшаулау</w:t>
      </w:r>
      <w:r w:rsidR="00697EF1" w:rsidRPr="003C487C">
        <w:rPr>
          <w:rFonts w:ascii="Times New Roman" w:eastAsia="Times New Roman" w:hAnsi="Times New Roman"/>
          <w:sz w:val="28"/>
          <w:szCs w:val="28"/>
          <w:lang w:val="kk-KZ" w:eastAsia="ru-RU"/>
        </w:rPr>
        <w:t>дың</w:t>
      </w:r>
      <w:r w:rsidRPr="003C487C">
        <w:rPr>
          <w:rFonts w:ascii="Times New Roman" w:eastAsia="Times New Roman" w:hAnsi="Times New Roman"/>
          <w:sz w:val="28"/>
          <w:szCs w:val="28"/>
          <w:lang w:val="kk-KZ" w:eastAsia="ru-RU"/>
        </w:rPr>
        <w:t xml:space="preserve"> мүмкін</w:t>
      </w:r>
      <w:r w:rsidR="00697EF1" w:rsidRPr="003C487C">
        <w:rPr>
          <w:rFonts w:ascii="Times New Roman" w:eastAsia="Times New Roman" w:hAnsi="Times New Roman"/>
          <w:sz w:val="28"/>
          <w:szCs w:val="28"/>
          <w:lang w:val="kk-KZ" w:eastAsia="ru-RU"/>
        </w:rPr>
        <w:t xml:space="preserve"> болмауымен</w:t>
      </w:r>
      <w:r w:rsidRPr="003C487C">
        <w:rPr>
          <w:rFonts w:ascii="Times New Roman" w:eastAsia="Times New Roman" w:hAnsi="Times New Roman"/>
          <w:sz w:val="28"/>
          <w:szCs w:val="28"/>
          <w:lang w:val="kk-KZ" w:eastAsia="ru-RU"/>
        </w:rPr>
        <w:t xml:space="preserve"> </w:t>
      </w:r>
      <w:r w:rsidR="00697EF1" w:rsidRPr="003C487C">
        <w:rPr>
          <w:rFonts w:ascii="Times New Roman" w:eastAsia="Times New Roman" w:hAnsi="Times New Roman"/>
          <w:sz w:val="28"/>
          <w:szCs w:val="28"/>
          <w:lang w:val="kk-KZ" w:eastAsia="ru-RU"/>
        </w:rPr>
        <w:t>қатар</w:t>
      </w:r>
      <w:r w:rsidRPr="003C487C">
        <w:rPr>
          <w:rFonts w:ascii="Times New Roman" w:eastAsia="Times New Roman" w:hAnsi="Times New Roman"/>
          <w:sz w:val="28"/>
          <w:szCs w:val="28"/>
          <w:lang w:val="kk-KZ" w:eastAsia="ru-RU"/>
        </w:rPr>
        <w:t xml:space="preserve"> жүруі мүмкін. Организмнің </w:t>
      </w:r>
      <w:r w:rsidR="00697EF1" w:rsidRPr="003C487C">
        <w:rPr>
          <w:rFonts w:ascii="Times New Roman" w:eastAsia="Times New Roman" w:hAnsi="Times New Roman"/>
          <w:sz w:val="28"/>
          <w:szCs w:val="28"/>
          <w:lang w:val="kk-KZ" w:eastAsia="ru-RU"/>
        </w:rPr>
        <w:t>қандай да бір аймағында</w:t>
      </w:r>
      <w:r w:rsidRPr="003C487C">
        <w:rPr>
          <w:rFonts w:ascii="Times New Roman" w:eastAsia="Times New Roman" w:hAnsi="Times New Roman"/>
          <w:sz w:val="28"/>
          <w:szCs w:val="28"/>
          <w:lang w:val="kk-KZ" w:eastAsia="ru-RU"/>
        </w:rPr>
        <w:t xml:space="preserve"> бактериялар, вирустар, зеңдер, қарапайымдылар немесе гельминттер тудыратын инфекциялар тек кортикостероидтарды немесе олардың жасушалық немесе гуморальды иммунитетке, сондай-ақ нейтрофилдердің функциясына әсер ететін басқа иммунодепрессивті препараттармен біріктірілімін қолданумен байланысты болуы мүмкін. Бұл инфекциялар орташа, ауыр </w:t>
      </w:r>
      <w:r w:rsidR="00697EF1" w:rsidRPr="003C487C">
        <w:rPr>
          <w:rFonts w:ascii="Times New Roman" w:eastAsia="Times New Roman" w:hAnsi="Times New Roman"/>
          <w:sz w:val="28"/>
          <w:szCs w:val="28"/>
          <w:lang w:val="kk-KZ" w:eastAsia="ru-RU"/>
        </w:rPr>
        <w:t xml:space="preserve">болуы </w:t>
      </w:r>
      <w:r w:rsidRPr="003C487C">
        <w:rPr>
          <w:rFonts w:ascii="Times New Roman" w:eastAsia="Times New Roman" w:hAnsi="Times New Roman"/>
          <w:sz w:val="28"/>
          <w:szCs w:val="28"/>
          <w:lang w:val="kk-KZ" w:eastAsia="ru-RU"/>
        </w:rPr>
        <w:t>және кейбір жағдайларда өлімге әке</w:t>
      </w:r>
      <w:r w:rsidR="00697EF1" w:rsidRPr="003C487C">
        <w:rPr>
          <w:rFonts w:ascii="Times New Roman" w:eastAsia="Times New Roman" w:hAnsi="Times New Roman"/>
          <w:sz w:val="28"/>
          <w:szCs w:val="28"/>
          <w:lang w:val="kk-KZ" w:eastAsia="ru-RU"/>
        </w:rPr>
        <w:t>лі</w:t>
      </w:r>
      <w:r w:rsidRPr="003C487C">
        <w:rPr>
          <w:rFonts w:ascii="Times New Roman" w:eastAsia="Times New Roman" w:hAnsi="Times New Roman"/>
          <w:sz w:val="28"/>
          <w:szCs w:val="28"/>
          <w:lang w:val="kk-KZ" w:eastAsia="ru-RU"/>
        </w:rPr>
        <w:t xml:space="preserve">п соғуы мүмкін. Кортикостероидтардың дозасы ұлғайған сайын инфекция жұқтыру жағдайларының </w:t>
      </w:r>
      <w:r w:rsidR="00FC3681" w:rsidRPr="003C487C">
        <w:rPr>
          <w:rFonts w:ascii="Times New Roman" w:eastAsia="Times New Roman" w:hAnsi="Times New Roman"/>
          <w:sz w:val="28"/>
          <w:szCs w:val="28"/>
          <w:lang w:val="kk-KZ" w:eastAsia="ru-RU"/>
        </w:rPr>
        <w:t>көбірек</w:t>
      </w:r>
      <w:r w:rsidRPr="003C487C">
        <w:rPr>
          <w:rFonts w:ascii="Times New Roman" w:eastAsia="Times New Roman" w:hAnsi="Times New Roman"/>
          <w:sz w:val="28"/>
          <w:szCs w:val="28"/>
          <w:lang w:val="kk-KZ" w:eastAsia="ru-RU"/>
        </w:rPr>
        <w:t xml:space="preserve"> саны тіркеледі.</w:t>
      </w:r>
    </w:p>
    <w:p w14:paraId="19B332E1" w14:textId="77777777" w:rsidR="007D46DF" w:rsidRPr="003C487C" w:rsidRDefault="00FC3681" w:rsidP="007D46DF">
      <w:pPr>
        <w:widowControl w:val="0"/>
        <w:spacing w:after="0" w:line="240" w:lineRule="auto"/>
        <w:ind w:right="56"/>
        <w:contextualSpacing/>
        <w:jc w:val="both"/>
        <w:rPr>
          <w:rFonts w:ascii="Times New Roman" w:hAnsi="Times New Roman"/>
          <w:sz w:val="28"/>
          <w:szCs w:val="28"/>
          <w:lang w:val="kk-KZ"/>
        </w:rPr>
      </w:pPr>
      <w:r w:rsidRPr="003C487C">
        <w:rPr>
          <w:rFonts w:ascii="Times New Roman" w:hAnsi="Times New Roman"/>
          <w:sz w:val="28"/>
          <w:szCs w:val="28"/>
          <w:lang w:val="kk-KZ"/>
        </w:rPr>
        <w:t>Иммунодепрессив</w:t>
      </w:r>
      <w:r w:rsidR="007D46DF" w:rsidRPr="003C487C">
        <w:rPr>
          <w:rFonts w:ascii="Times New Roman" w:hAnsi="Times New Roman"/>
          <w:sz w:val="28"/>
          <w:szCs w:val="28"/>
          <w:lang w:val="kk-KZ"/>
        </w:rPr>
        <w:t>ті препараттарды қабылда</w:t>
      </w:r>
      <w:r w:rsidRPr="003C487C">
        <w:rPr>
          <w:rFonts w:ascii="Times New Roman" w:hAnsi="Times New Roman"/>
          <w:sz w:val="28"/>
          <w:szCs w:val="28"/>
          <w:lang w:val="kk-KZ"/>
        </w:rPr>
        <w:t xml:space="preserve">п жүрген </w:t>
      </w:r>
      <w:r w:rsidR="007D46DF" w:rsidRPr="003C487C">
        <w:rPr>
          <w:rFonts w:ascii="Times New Roman" w:hAnsi="Times New Roman"/>
          <w:sz w:val="28"/>
          <w:szCs w:val="28"/>
          <w:lang w:val="kk-KZ"/>
        </w:rPr>
        <w:t>пациенттер дені сау адамдарға қарағанда инфекцияларға көбірек бейім. Мысалы, желшешек пен қызылша иммунизациядан өтпеген балаларда немесе кортикостероидтармен емделген ересектерде анағұрлым ауыр болуы немесе тіпті өлімге әкелуі мүмкін.</w:t>
      </w:r>
    </w:p>
    <w:p w14:paraId="0AB3AA46"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Қатар жүретін аурулардың өршуі немесе стронгилоидоз сияқты қоздырғыштардан туындаған жасырын өтетін аурулар белсенді</w:t>
      </w:r>
      <w:r w:rsidR="00FC3681" w:rsidRPr="003C487C">
        <w:rPr>
          <w:rFonts w:ascii="Times New Roman" w:hAnsi="Times New Roman"/>
          <w:sz w:val="28"/>
          <w:szCs w:val="28"/>
          <w:lang w:val="kk-KZ"/>
        </w:rPr>
        <w:t xml:space="preserve">ленуі </w:t>
      </w:r>
      <w:r w:rsidRPr="003C487C">
        <w:rPr>
          <w:rFonts w:ascii="Times New Roman" w:hAnsi="Times New Roman"/>
          <w:sz w:val="28"/>
          <w:szCs w:val="28"/>
          <w:lang w:val="kk-KZ"/>
        </w:rPr>
        <w:t>мүмкін. Кортикостероидтардан туындаған иммунитеттің төмендеуі аурудың (стронгилоидоз</w:t>
      </w:r>
      <w:r w:rsidR="00FC3681" w:rsidRPr="003C487C">
        <w:rPr>
          <w:rFonts w:ascii="Times New Roman" w:hAnsi="Times New Roman"/>
          <w:sz w:val="28"/>
          <w:szCs w:val="28"/>
          <w:lang w:val="kk-KZ"/>
        </w:rPr>
        <w:t>дың</w:t>
      </w:r>
      <w:r w:rsidRPr="003C487C">
        <w:rPr>
          <w:rFonts w:ascii="Times New Roman" w:hAnsi="Times New Roman"/>
          <w:sz w:val="28"/>
          <w:szCs w:val="28"/>
          <w:lang w:val="kk-KZ"/>
        </w:rPr>
        <w:t xml:space="preserve">) </w:t>
      </w:r>
      <w:r w:rsidR="00FC3681" w:rsidRPr="003C487C">
        <w:rPr>
          <w:rFonts w:ascii="Times New Roman" w:hAnsi="Times New Roman"/>
          <w:sz w:val="28"/>
          <w:szCs w:val="28"/>
          <w:lang w:val="kk-KZ"/>
        </w:rPr>
        <w:t xml:space="preserve">таралуына </w:t>
      </w:r>
      <w:r w:rsidRPr="003C487C">
        <w:rPr>
          <w:rFonts w:ascii="Times New Roman" w:hAnsi="Times New Roman"/>
          <w:sz w:val="28"/>
          <w:szCs w:val="28"/>
          <w:lang w:val="kk-KZ"/>
        </w:rPr>
        <w:t xml:space="preserve">және паразит дернәсілдерінің көшуіне әкелуі мүмкін. Сондай-ақ, </w:t>
      </w:r>
      <w:r w:rsidR="00C327D5" w:rsidRPr="003C487C">
        <w:rPr>
          <w:rFonts w:ascii="Times New Roman" w:hAnsi="Times New Roman"/>
          <w:sz w:val="28"/>
          <w:szCs w:val="28"/>
          <w:lang w:val="kk-KZ"/>
        </w:rPr>
        <w:t>жіңішке</w:t>
      </w:r>
      <w:r w:rsidR="00FC3681" w:rsidRPr="003C487C">
        <w:rPr>
          <w:rFonts w:ascii="Times New Roman" w:hAnsi="Times New Roman"/>
          <w:sz w:val="28"/>
          <w:szCs w:val="28"/>
          <w:lang w:val="kk-KZ"/>
        </w:rPr>
        <w:t xml:space="preserve"> </w:t>
      </w:r>
      <w:r w:rsidRPr="003C487C">
        <w:rPr>
          <w:rFonts w:ascii="Times New Roman" w:hAnsi="Times New Roman"/>
          <w:sz w:val="28"/>
          <w:szCs w:val="28"/>
          <w:lang w:val="kk-KZ"/>
        </w:rPr>
        <w:t>ішектің және тоқ ішектің ауыр қабынуы</w:t>
      </w:r>
      <w:r w:rsidR="00FC3681" w:rsidRPr="003C487C">
        <w:rPr>
          <w:rFonts w:ascii="Times New Roman" w:hAnsi="Times New Roman"/>
          <w:sz w:val="28"/>
          <w:szCs w:val="28"/>
          <w:lang w:val="kk-KZ"/>
        </w:rPr>
        <w:t>мен</w:t>
      </w:r>
      <w:r w:rsidRPr="003C487C">
        <w:rPr>
          <w:rFonts w:ascii="Times New Roman" w:hAnsi="Times New Roman"/>
          <w:sz w:val="28"/>
          <w:szCs w:val="28"/>
          <w:lang w:val="kk-KZ"/>
        </w:rPr>
        <w:t xml:space="preserve"> (энтероколит</w:t>
      </w:r>
      <w:r w:rsidR="00FC3681" w:rsidRPr="003C487C">
        <w:rPr>
          <w:rFonts w:ascii="Times New Roman" w:hAnsi="Times New Roman"/>
          <w:sz w:val="28"/>
          <w:szCs w:val="28"/>
          <w:lang w:val="kk-KZ"/>
        </w:rPr>
        <w:t>пен</w:t>
      </w:r>
      <w:r w:rsidRPr="003C487C">
        <w:rPr>
          <w:rFonts w:ascii="Times New Roman" w:hAnsi="Times New Roman"/>
          <w:sz w:val="28"/>
          <w:szCs w:val="28"/>
          <w:lang w:val="kk-KZ"/>
        </w:rPr>
        <w:t xml:space="preserve">) және өлімге әкелетін сепсистік </w:t>
      </w:r>
      <w:r w:rsidR="00FC3681" w:rsidRPr="003C487C">
        <w:rPr>
          <w:rFonts w:ascii="Times New Roman" w:hAnsi="Times New Roman"/>
          <w:sz w:val="28"/>
          <w:szCs w:val="28"/>
          <w:lang w:val="kk-KZ"/>
        </w:rPr>
        <w:t>жағдаймен аурудың нашарлауы мүмкін.</w:t>
      </w:r>
    </w:p>
    <w:p w14:paraId="2997EC50"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 xml:space="preserve">Сепсистік шоктың дамуындағы кортикостероидтардың рөлі толық анықталмаған. Ерте жүргізілген зерттеулерде пайдалы да, зиянды </w:t>
      </w:r>
      <w:r w:rsidR="00580BEE" w:rsidRPr="003C487C">
        <w:rPr>
          <w:rFonts w:ascii="Times New Roman" w:hAnsi="Times New Roman"/>
          <w:sz w:val="28"/>
          <w:szCs w:val="28"/>
          <w:lang w:val="kk-KZ"/>
        </w:rPr>
        <w:t xml:space="preserve">да </w:t>
      </w:r>
      <w:r w:rsidRPr="003C487C">
        <w:rPr>
          <w:rFonts w:ascii="Times New Roman" w:hAnsi="Times New Roman"/>
          <w:sz w:val="28"/>
          <w:szCs w:val="28"/>
          <w:lang w:val="kk-KZ"/>
        </w:rPr>
        <w:t>әсерлер</w:t>
      </w:r>
      <w:r w:rsidR="00580BEE" w:rsidRPr="003C487C">
        <w:rPr>
          <w:rFonts w:ascii="Times New Roman" w:hAnsi="Times New Roman"/>
          <w:sz w:val="28"/>
          <w:szCs w:val="28"/>
          <w:lang w:val="kk-KZ"/>
        </w:rPr>
        <w:t>і</w:t>
      </w:r>
      <w:r w:rsidRPr="003C487C">
        <w:rPr>
          <w:rFonts w:ascii="Times New Roman" w:hAnsi="Times New Roman"/>
          <w:sz w:val="28"/>
          <w:szCs w:val="28"/>
          <w:lang w:val="kk-KZ"/>
        </w:rPr>
        <w:t xml:space="preserve"> туралы хабарламалар</w:t>
      </w:r>
      <w:r w:rsidR="00580BEE" w:rsidRPr="003C487C">
        <w:rPr>
          <w:rFonts w:ascii="Times New Roman" w:hAnsi="Times New Roman"/>
          <w:sz w:val="28"/>
          <w:szCs w:val="28"/>
          <w:lang w:val="kk-KZ"/>
        </w:rPr>
        <w:t xml:space="preserve"> алынды. Со</w:t>
      </w:r>
      <w:r w:rsidRPr="003C487C">
        <w:rPr>
          <w:rFonts w:ascii="Times New Roman" w:hAnsi="Times New Roman"/>
          <w:sz w:val="28"/>
          <w:szCs w:val="28"/>
          <w:lang w:val="kk-KZ"/>
        </w:rPr>
        <w:t>ңғы кездері қосымша кортикостероидтарды қолдану бүйрекүсті безінің жеткіліксіздігі байқалған, сепсистік шокқа шалдыққан</w:t>
      </w:r>
      <w:r w:rsidR="00580BEE" w:rsidRPr="003C487C">
        <w:rPr>
          <w:rFonts w:ascii="Times New Roman" w:hAnsi="Times New Roman"/>
          <w:sz w:val="28"/>
          <w:szCs w:val="28"/>
          <w:lang w:val="kk-KZ"/>
        </w:rPr>
        <w:t>ы</w:t>
      </w:r>
      <w:r w:rsidRPr="003C487C">
        <w:rPr>
          <w:rFonts w:ascii="Times New Roman" w:hAnsi="Times New Roman"/>
          <w:sz w:val="28"/>
          <w:szCs w:val="28"/>
          <w:lang w:val="kk-KZ"/>
        </w:rPr>
        <w:t xml:space="preserve"> </w:t>
      </w:r>
      <w:r w:rsidR="00580BEE" w:rsidRPr="003C487C">
        <w:rPr>
          <w:rFonts w:ascii="Times New Roman" w:hAnsi="Times New Roman"/>
          <w:sz w:val="28"/>
          <w:szCs w:val="28"/>
          <w:lang w:val="kk-KZ"/>
        </w:rPr>
        <w:t xml:space="preserve">анықталған </w:t>
      </w:r>
      <w:r w:rsidRPr="003C487C">
        <w:rPr>
          <w:rFonts w:ascii="Times New Roman" w:hAnsi="Times New Roman"/>
          <w:sz w:val="28"/>
          <w:szCs w:val="28"/>
          <w:lang w:val="kk-KZ"/>
        </w:rPr>
        <w:t xml:space="preserve">пациенттер үшін пайдалы деген болжам айтылған. Алайда, оларды сепсистік шок кезінде </w:t>
      </w:r>
      <w:r w:rsidR="00580BEE" w:rsidRPr="003C487C">
        <w:rPr>
          <w:rFonts w:ascii="Times New Roman" w:hAnsi="Times New Roman"/>
          <w:sz w:val="28"/>
          <w:szCs w:val="28"/>
          <w:lang w:val="kk-KZ"/>
        </w:rPr>
        <w:t>дағдылы</w:t>
      </w:r>
      <w:r w:rsidRPr="003C487C">
        <w:rPr>
          <w:rFonts w:ascii="Times New Roman" w:hAnsi="Times New Roman"/>
          <w:sz w:val="28"/>
          <w:szCs w:val="28"/>
          <w:lang w:val="kk-KZ"/>
        </w:rPr>
        <w:t xml:space="preserve"> қолдану </w:t>
      </w:r>
      <w:r w:rsidRPr="003C487C">
        <w:rPr>
          <w:rFonts w:ascii="Times New Roman" w:hAnsi="Times New Roman"/>
          <w:sz w:val="28"/>
          <w:szCs w:val="28"/>
          <w:lang w:val="kk-KZ"/>
        </w:rPr>
        <w:lastRenderedPageBreak/>
        <w:t>ұсынылмайды. Жоғары дозаларды қолдану арқылы кортикостероидтардың қысқа курстарына жүйелі шолу олардың қолданылуын растамады. Дегенмен, мета-талдаулар және әдеби деректерге бір шолу кортикостероидтардың төмен дозаларының ұза</w:t>
      </w:r>
      <w:r w:rsidR="00580BEE" w:rsidRPr="003C487C">
        <w:rPr>
          <w:rFonts w:ascii="Times New Roman" w:hAnsi="Times New Roman"/>
          <w:sz w:val="28"/>
          <w:szCs w:val="28"/>
          <w:lang w:val="kk-KZ"/>
        </w:rPr>
        <w:t>ғыра</w:t>
      </w:r>
      <w:r w:rsidRPr="003C487C">
        <w:rPr>
          <w:rFonts w:ascii="Times New Roman" w:hAnsi="Times New Roman"/>
          <w:sz w:val="28"/>
          <w:szCs w:val="28"/>
          <w:lang w:val="kk-KZ"/>
        </w:rPr>
        <w:t>қ</w:t>
      </w:r>
      <w:r w:rsidR="007805B8" w:rsidRPr="003C487C">
        <w:rPr>
          <w:rFonts w:ascii="Times New Roman" w:hAnsi="Times New Roman"/>
          <w:sz w:val="28"/>
          <w:szCs w:val="28"/>
          <w:lang w:val="kk-KZ"/>
        </w:rPr>
        <w:t xml:space="preserve"> курстары (5-11 күн)</w:t>
      </w:r>
      <w:r w:rsidR="00FB1721" w:rsidRPr="003C487C">
        <w:rPr>
          <w:rFonts w:ascii="Times New Roman" w:hAnsi="Times New Roman"/>
          <w:sz w:val="28"/>
          <w:szCs w:val="28"/>
          <w:lang w:val="kk-KZ"/>
        </w:rPr>
        <w:t>,</w:t>
      </w:r>
      <w:r w:rsidR="007805B8" w:rsidRPr="003C487C">
        <w:rPr>
          <w:rFonts w:ascii="Times New Roman" w:hAnsi="Times New Roman"/>
          <w:sz w:val="28"/>
          <w:szCs w:val="28"/>
          <w:lang w:val="kk-KZ"/>
        </w:rPr>
        <w:t xml:space="preserve"> </w:t>
      </w:r>
      <w:r w:rsidR="00FB1721" w:rsidRPr="003C487C">
        <w:rPr>
          <w:rFonts w:ascii="Times New Roman" w:hAnsi="Times New Roman"/>
          <w:sz w:val="28"/>
          <w:szCs w:val="28"/>
          <w:lang w:val="kk-KZ"/>
        </w:rPr>
        <w:t>әсіресе вазопрессорға тәуелді сепсистік шок алған пациенттерде өлімді азайтуы мүмкін екенін көрсетеді.</w:t>
      </w:r>
    </w:p>
    <w:p w14:paraId="44518B55" w14:textId="77777777" w:rsidR="007D46DF" w:rsidRPr="003C487C" w:rsidRDefault="007D46DF" w:rsidP="007D46DF">
      <w:pPr>
        <w:widowControl w:val="0"/>
        <w:spacing w:after="0" w:line="240" w:lineRule="auto"/>
        <w:contextualSpacing/>
        <w:jc w:val="both"/>
        <w:rPr>
          <w:rFonts w:ascii="Times New Roman" w:hAnsi="Times New Roman"/>
          <w:sz w:val="28"/>
          <w:szCs w:val="28"/>
          <w:lang w:val="kk-KZ"/>
        </w:rPr>
      </w:pPr>
      <w:r w:rsidRPr="003C487C">
        <w:rPr>
          <w:rFonts w:ascii="Times New Roman" w:eastAsia="Times New Roman" w:hAnsi="Times New Roman"/>
          <w:sz w:val="28"/>
          <w:szCs w:val="28"/>
          <w:lang w:val="kk-KZ" w:eastAsia="ru-RU"/>
        </w:rPr>
        <w:t>Иммунодепрессивті әсер ететін дозаларда ГКС емін алатын пациенттерге тірі немесе тірі аттенуирленген вакциналарды енгізу ұсынылмайды. Тірі емес немесе белсенділігі жойылған биогенетикалық вакциналарды енгізуге болады, алайда иммунодепрессивті әсер ететін дозаларда ГКС емін алатын пациенттерге мұндай вакциналарды енгізуге емдік реакция төмендеуі немесе тіпті болмауы мүмкін.</w:t>
      </w:r>
    </w:p>
    <w:p w14:paraId="075B26A8" w14:textId="77777777" w:rsidR="007D46DF" w:rsidRPr="003C487C" w:rsidRDefault="007D46DF" w:rsidP="007D46DF">
      <w:pPr>
        <w:widowControl w:val="0"/>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Белсенді туберкулез кезінде кортикостероидтарды пайдалану бір мезгілде туберкулезге қарсы тиісті ем жүргізілетін фульминантты немесе диссеминацияланған туберкулез жағдайларымен шектелуі тиіс.</w:t>
      </w:r>
    </w:p>
    <w:p w14:paraId="4EE6A84A" w14:textId="77777777" w:rsidR="007D46DF" w:rsidRPr="003C487C" w:rsidRDefault="007D46DF" w:rsidP="007D46DF">
      <w:pPr>
        <w:widowControl w:val="0"/>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Егер кортикостероидтар латентті туберкулезге шалдыққан немесе туберкулинге реактивтілігі бар пациенттерге көрсетілсе, мұқият бақылау қажет, себебі ауру қайта басталуы мүмкін. Кортикостероидтармен ұзақ емдеу кезінде бұл пациенттер химиопрофилактика алуы тиіс.</w:t>
      </w:r>
    </w:p>
    <w:p w14:paraId="01D2EDA3" w14:textId="77777777" w:rsidR="007D46DF" w:rsidRPr="003C487C" w:rsidRDefault="007D46DF" w:rsidP="007D46DF">
      <w:pPr>
        <w:widowControl w:val="0"/>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Кортикостероидтармен ем қабылдайтын пациенттерде Капоши саркомасының дамуы туралы хабарламалар алынды. Кортикостероидтарды қолдануды тоқтату клиникалық ремиссияға әкелуі мүмкін.</w:t>
      </w:r>
    </w:p>
    <w:p w14:paraId="13F33606" w14:textId="77777777" w:rsidR="007D46DF" w:rsidRPr="003C487C" w:rsidRDefault="007D46DF" w:rsidP="007D46DF">
      <w:pPr>
        <w:widowControl w:val="0"/>
        <w:spacing w:after="0" w:line="240" w:lineRule="auto"/>
        <w:contextualSpacing/>
        <w:jc w:val="both"/>
        <w:rPr>
          <w:rFonts w:ascii="Times New Roman" w:hAnsi="Times New Roman"/>
          <w:i/>
          <w:sz w:val="28"/>
          <w:szCs w:val="28"/>
          <w:lang w:val="kk-KZ"/>
        </w:rPr>
      </w:pPr>
      <w:r w:rsidRPr="003C487C">
        <w:rPr>
          <w:rFonts w:ascii="Times New Roman" w:hAnsi="Times New Roman"/>
          <w:i/>
          <w:sz w:val="28"/>
          <w:szCs w:val="28"/>
          <w:lang w:val="kk-KZ"/>
        </w:rPr>
        <w:t xml:space="preserve">Қан </w:t>
      </w:r>
      <w:r w:rsidR="009E4319" w:rsidRPr="003C487C">
        <w:rPr>
          <w:rFonts w:ascii="Times New Roman" w:hAnsi="Times New Roman"/>
          <w:i/>
          <w:sz w:val="28"/>
          <w:szCs w:val="28"/>
          <w:lang w:val="kk-KZ"/>
        </w:rPr>
        <w:t>және</w:t>
      </w:r>
      <w:r w:rsidRPr="003C487C">
        <w:rPr>
          <w:rFonts w:ascii="Times New Roman" w:hAnsi="Times New Roman"/>
          <w:i/>
          <w:sz w:val="28"/>
          <w:szCs w:val="28"/>
          <w:lang w:val="kk-KZ"/>
        </w:rPr>
        <w:t xml:space="preserve"> лимфа жүйесінің бұзылыстары</w:t>
      </w:r>
    </w:p>
    <w:p w14:paraId="746C334F"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Ацетилсалицил қышқылы мен қабынуға қарсы стероидты емес дәрілерді кортикостероидтармен бірге сақтықпен қолдану керек.</w:t>
      </w:r>
    </w:p>
    <w:p w14:paraId="75F95834" w14:textId="77777777" w:rsidR="007D46DF" w:rsidRPr="003C487C" w:rsidRDefault="007D46DF" w:rsidP="007D46DF">
      <w:pPr>
        <w:widowControl w:val="0"/>
        <w:spacing w:after="0" w:line="240" w:lineRule="auto"/>
        <w:contextualSpacing/>
        <w:jc w:val="both"/>
        <w:rPr>
          <w:rFonts w:ascii="Times New Roman" w:hAnsi="Times New Roman"/>
          <w:i/>
          <w:sz w:val="28"/>
          <w:szCs w:val="28"/>
          <w:lang w:val="kk-KZ"/>
        </w:rPr>
      </w:pPr>
      <w:r w:rsidRPr="003C487C">
        <w:rPr>
          <w:rFonts w:ascii="Times New Roman" w:hAnsi="Times New Roman"/>
          <w:i/>
          <w:sz w:val="28"/>
          <w:szCs w:val="28"/>
          <w:lang w:val="kk-KZ"/>
        </w:rPr>
        <w:t>Иммундық жүйеге әсері</w:t>
      </w:r>
    </w:p>
    <w:p w14:paraId="79B9C27E" w14:textId="77777777" w:rsidR="007D46DF" w:rsidRPr="003C487C" w:rsidRDefault="007D46DF" w:rsidP="007D46DF">
      <w:pPr>
        <w:widowControl w:val="0"/>
        <w:spacing w:after="0" w:line="240" w:lineRule="auto"/>
        <w:ind w:right="56"/>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Аллергиялық реакциялар </w:t>
      </w:r>
      <w:r w:rsidR="007805B8" w:rsidRPr="003C487C">
        <w:rPr>
          <w:rFonts w:ascii="Times New Roman" w:hAnsi="Times New Roman"/>
          <w:sz w:val="28"/>
          <w:szCs w:val="28"/>
          <w:lang w:val="kk-KZ"/>
        </w:rPr>
        <w:t xml:space="preserve">(мысалы, ангионевроздық ісіну) </w:t>
      </w:r>
      <w:r w:rsidRPr="003C487C">
        <w:rPr>
          <w:rFonts w:ascii="Times New Roman" w:hAnsi="Times New Roman"/>
          <w:sz w:val="28"/>
          <w:szCs w:val="28"/>
          <w:lang w:val="kk-KZ"/>
        </w:rPr>
        <w:t>дамуы мүмкін.</w:t>
      </w:r>
    </w:p>
    <w:p w14:paraId="66674280" w14:textId="77777777" w:rsidR="007D46DF" w:rsidRPr="003C487C" w:rsidRDefault="007D46DF" w:rsidP="007D46DF">
      <w:pPr>
        <w:widowControl w:val="0"/>
        <w:spacing w:after="0" w:line="240" w:lineRule="auto"/>
        <w:ind w:right="56"/>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Кортикостероидтармен парентеральді ем алатын пациенттерде тері реакциялары және анафилаксиялық/анафилактоидты реакциялар туындауының сирек жағдайлары салдарынан препаратты енгізер алдында, әсіресе пациентте анамнезінде қандай да бір дәрілік препаратқа аллергия бар болса, тиісті профилактика шараларын қабылдау қажет.</w:t>
      </w:r>
    </w:p>
    <w:p w14:paraId="226F038A" w14:textId="77777777" w:rsidR="007D46DF" w:rsidRPr="003C487C" w:rsidRDefault="007D46DF" w:rsidP="007D46DF">
      <w:pPr>
        <w:widowControl w:val="0"/>
        <w:spacing w:after="0" w:line="240" w:lineRule="auto"/>
        <w:ind w:right="56"/>
        <w:contextualSpacing/>
        <w:jc w:val="both"/>
        <w:rPr>
          <w:rFonts w:ascii="Times New Roman" w:hAnsi="Times New Roman"/>
          <w:i/>
          <w:sz w:val="28"/>
          <w:szCs w:val="28"/>
          <w:lang w:val="kk-KZ"/>
        </w:rPr>
      </w:pPr>
      <w:r w:rsidRPr="003C487C">
        <w:rPr>
          <w:rFonts w:ascii="Times New Roman" w:hAnsi="Times New Roman"/>
          <w:i/>
          <w:sz w:val="28"/>
          <w:szCs w:val="28"/>
          <w:lang w:val="kk-KZ"/>
        </w:rPr>
        <w:t>Эндокриндік жүйеге әсері</w:t>
      </w:r>
    </w:p>
    <w:p w14:paraId="17E79336" w14:textId="77777777" w:rsidR="007D46DF" w:rsidRPr="003C487C" w:rsidRDefault="007D46DF" w:rsidP="007D46DF">
      <w:pPr>
        <w:widowControl w:val="0"/>
        <w:spacing w:after="0" w:line="240" w:lineRule="auto"/>
        <w:ind w:right="56"/>
        <w:contextualSpacing/>
        <w:jc w:val="both"/>
        <w:rPr>
          <w:rFonts w:ascii="Times New Roman" w:hAnsi="Times New Roman"/>
          <w:sz w:val="28"/>
          <w:szCs w:val="28"/>
          <w:lang w:val="kk-KZ"/>
        </w:rPr>
      </w:pPr>
      <w:r w:rsidRPr="003C487C">
        <w:rPr>
          <w:rFonts w:ascii="Times New Roman" w:hAnsi="Times New Roman"/>
          <w:sz w:val="28"/>
          <w:szCs w:val="28"/>
          <w:lang w:val="kk-KZ"/>
        </w:rPr>
        <w:t>Әдеттен тыс күйзеліске ұшыраған кортикостероидтарды қабылдайтын пациенттерде стресс жағдайына дейін, кезінде және одан кейін тез әсер ететін кортикостероидтардың жоғары дозасы талап етілуі мүмкін.</w:t>
      </w:r>
    </w:p>
    <w:p w14:paraId="2A073C6F" w14:textId="77777777" w:rsidR="007D46DF" w:rsidRPr="003C487C" w:rsidRDefault="007D46DF" w:rsidP="007D46DF">
      <w:pPr>
        <w:widowControl w:val="0"/>
        <w:spacing w:after="0" w:line="240" w:lineRule="auto"/>
        <w:ind w:right="56"/>
        <w:contextualSpacing/>
        <w:jc w:val="both"/>
        <w:rPr>
          <w:rFonts w:ascii="Times New Roman" w:hAnsi="Times New Roman"/>
          <w:sz w:val="28"/>
          <w:szCs w:val="28"/>
          <w:lang w:val="kk-KZ"/>
        </w:rPr>
      </w:pPr>
      <w:r w:rsidRPr="003C487C">
        <w:rPr>
          <w:rFonts w:ascii="Times New Roman" w:hAnsi="Times New Roman"/>
          <w:sz w:val="28"/>
          <w:szCs w:val="28"/>
          <w:lang w:val="kk-KZ"/>
        </w:rPr>
        <w:t xml:space="preserve">Ұзақ уақыт бойы қолданылатын ГКС фармакологиялық </w:t>
      </w:r>
      <w:r w:rsidR="00E0127B" w:rsidRPr="003C487C">
        <w:rPr>
          <w:rFonts w:ascii="Times New Roman" w:hAnsi="Times New Roman"/>
          <w:sz w:val="28"/>
          <w:szCs w:val="28"/>
          <w:lang w:val="kk-KZ"/>
        </w:rPr>
        <w:t>дозалары гипоталамус-гипофиздік</w:t>
      </w:r>
      <w:r w:rsidRPr="003C487C">
        <w:rPr>
          <w:rFonts w:ascii="Times New Roman" w:hAnsi="Times New Roman"/>
          <w:sz w:val="28"/>
          <w:szCs w:val="28"/>
          <w:lang w:val="kk-KZ"/>
        </w:rPr>
        <w:t xml:space="preserve">-бүйрекүсті </w:t>
      </w:r>
      <w:r w:rsidR="00E0127B" w:rsidRPr="003C487C">
        <w:rPr>
          <w:rFonts w:ascii="Times New Roman" w:hAnsi="Times New Roman"/>
          <w:sz w:val="28"/>
          <w:szCs w:val="28"/>
          <w:lang w:val="kk-KZ"/>
        </w:rPr>
        <w:t xml:space="preserve">безі </w:t>
      </w:r>
      <w:r w:rsidRPr="003C487C">
        <w:rPr>
          <w:rFonts w:ascii="Times New Roman" w:hAnsi="Times New Roman"/>
          <w:sz w:val="28"/>
          <w:szCs w:val="28"/>
          <w:lang w:val="kk-KZ"/>
        </w:rPr>
        <w:t xml:space="preserve">(ГГБ) жүйесінің бәсеңдеуіне әкелуі мүмкін (бүйрек үсті безінің салдарлы жеткіліксіздігі). Бүйрек үсті безі жеткіліксіздігінің дәрежесі мен ұзақтығы пациенттер арасында ауытқиды және ГКС емінің дозасына, жиілігіне, енгізу уақытына және ұзақтығына байланысты болады. Бұл әсерді «күнара» жүргізілетін ем арқылы </w:t>
      </w:r>
      <w:r w:rsidR="00E0127B" w:rsidRPr="003C487C">
        <w:rPr>
          <w:rFonts w:ascii="Times New Roman" w:hAnsi="Times New Roman"/>
          <w:sz w:val="28"/>
          <w:szCs w:val="28"/>
          <w:lang w:val="kk-KZ"/>
        </w:rPr>
        <w:t xml:space="preserve">барынша </w:t>
      </w:r>
      <w:r w:rsidRPr="003C487C">
        <w:rPr>
          <w:rFonts w:ascii="Times New Roman" w:hAnsi="Times New Roman"/>
          <w:sz w:val="28"/>
          <w:szCs w:val="28"/>
          <w:lang w:val="kk-KZ"/>
        </w:rPr>
        <w:t>азайтуға болады.</w:t>
      </w:r>
    </w:p>
    <w:p w14:paraId="72A6428A"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lastRenderedPageBreak/>
        <w:t>Сонымен қатар, өлімге әкелетін бүйрекүсті безінің жедел жеткіліксіздігі ГКС қолдануды кенеттен тоқтатқан кезде пайда болуы мүмкін.</w:t>
      </w:r>
    </w:p>
    <w:p w14:paraId="6F53AEA0" w14:textId="77777777" w:rsidR="007D46DF" w:rsidRPr="003C487C" w:rsidRDefault="007D46DF" w:rsidP="007D46DF">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 xml:space="preserve">Бүйрекүсті безі қыртысының </w:t>
      </w:r>
      <w:r w:rsidR="00E0127B" w:rsidRPr="003C487C">
        <w:rPr>
          <w:rFonts w:ascii="Times New Roman" w:eastAsia="Times New Roman" w:hAnsi="Times New Roman"/>
          <w:sz w:val="28"/>
          <w:szCs w:val="28"/>
          <w:lang w:val="kk-KZ" w:eastAsia="ru-RU"/>
        </w:rPr>
        <w:t>дәрі-дәрмектік</w:t>
      </w:r>
      <w:r w:rsidRPr="003C487C">
        <w:rPr>
          <w:rFonts w:ascii="Times New Roman" w:eastAsia="Times New Roman" w:hAnsi="Times New Roman"/>
          <w:sz w:val="28"/>
          <w:szCs w:val="28"/>
          <w:lang w:val="kk-KZ" w:eastAsia="ru-RU"/>
        </w:rPr>
        <w:t xml:space="preserve"> </w:t>
      </w:r>
      <w:r w:rsidR="00E0127B" w:rsidRPr="003C487C">
        <w:rPr>
          <w:rFonts w:ascii="Times New Roman" w:eastAsia="Times New Roman" w:hAnsi="Times New Roman"/>
          <w:sz w:val="28"/>
          <w:szCs w:val="28"/>
          <w:lang w:val="kk-KZ" w:eastAsia="ru-RU"/>
        </w:rPr>
        <w:t>салдарлы</w:t>
      </w:r>
      <w:r w:rsidRPr="003C487C">
        <w:rPr>
          <w:rFonts w:ascii="Times New Roman" w:eastAsia="Times New Roman" w:hAnsi="Times New Roman"/>
          <w:sz w:val="28"/>
          <w:szCs w:val="28"/>
          <w:lang w:val="kk-KZ" w:eastAsia="ru-RU"/>
        </w:rPr>
        <w:t xml:space="preserve"> жеткіліксіздігінің </w:t>
      </w:r>
      <w:r w:rsidR="00E0127B" w:rsidRPr="003C487C">
        <w:rPr>
          <w:rFonts w:ascii="Times New Roman" w:eastAsia="Times New Roman" w:hAnsi="Times New Roman"/>
          <w:sz w:val="28"/>
          <w:szCs w:val="28"/>
          <w:lang w:val="kk-KZ" w:eastAsia="ru-RU"/>
        </w:rPr>
        <w:t xml:space="preserve">туындау </w:t>
      </w:r>
      <w:r w:rsidRPr="003C487C">
        <w:rPr>
          <w:rFonts w:ascii="Times New Roman" w:eastAsia="Times New Roman" w:hAnsi="Times New Roman"/>
          <w:sz w:val="28"/>
          <w:szCs w:val="28"/>
          <w:lang w:val="kk-KZ" w:eastAsia="ru-RU"/>
        </w:rPr>
        <w:t xml:space="preserve">ықтималдығын дозаны біртіндеп төмендету арқылы азайтуға болады. Осы типтегі салыстырмалы жеткіліксіздік емді тоқтатқаннан кейін бірнеше айға созылуы мүмкін; демек, </w:t>
      </w:r>
      <w:r w:rsidR="007805B8" w:rsidRPr="003C487C">
        <w:rPr>
          <w:rFonts w:ascii="Times New Roman" w:eastAsia="Times New Roman" w:hAnsi="Times New Roman"/>
          <w:sz w:val="28"/>
          <w:szCs w:val="28"/>
          <w:lang w:val="kk-KZ" w:eastAsia="ru-RU"/>
        </w:rPr>
        <w:t xml:space="preserve">егер пациент осы кезеңде әсерге ұшыраса, </w:t>
      </w:r>
      <w:r w:rsidRPr="003C487C">
        <w:rPr>
          <w:rFonts w:ascii="Times New Roman" w:eastAsia="Times New Roman" w:hAnsi="Times New Roman"/>
          <w:sz w:val="28"/>
          <w:szCs w:val="28"/>
          <w:lang w:val="kk-KZ" w:eastAsia="ru-RU"/>
        </w:rPr>
        <w:t>осы кезең барысында стресс туындаған кезде гормональді емді қайта бастау керек.</w:t>
      </w:r>
    </w:p>
    <w:p w14:paraId="785F321F"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Бүйрекүсті без</w:t>
      </w:r>
      <w:r w:rsidR="00E0127B" w:rsidRPr="003C487C">
        <w:rPr>
          <w:rFonts w:ascii="Times New Roman" w:hAnsi="Times New Roman"/>
          <w:sz w:val="28"/>
          <w:szCs w:val="28"/>
          <w:lang w:val="kk-KZ"/>
        </w:rPr>
        <w:t>дер</w:t>
      </w:r>
      <w:r w:rsidRPr="003C487C">
        <w:rPr>
          <w:rFonts w:ascii="Times New Roman" w:hAnsi="Times New Roman"/>
          <w:sz w:val="28"/>
          <w:szCs w:val="28"/>
          <w:lang w:val="kk-KZ"/>
        </w:rPr>
        <w:t xml:space="preserve">інің </w:t>
      </w:r>
      <w:r w:rsidR="00E0127B" w:rsidRPr="003C487C">
        <w:rPr>
          <w:rFonts w:ascii="Times New Roman" w:hAnsi="Times New Roman"/>
          <w:sz w:val="28"/>
          <w:szCs w:val="28"/>
          <w:lang w:val="kk-KZ"/>
        </w:rPr>
        <w:t xml:space="preserve">дәрі-дәрмектік </w:t>
      </w:r>
      <w:r w:rsidRPr="003C487C">
        <w:rPr>
          <w:rFonts w:ascii="Times New Roman" w:hAnsi="Times New Roman"/>
          <w:sz w:val="28"/>
          <w:szCs w:val="28"/>
          <w:lang w:val="kk-KZ"/>
        </w:rPr>
        <w:t>жеткіліксіздігі дамыған кезде тұздардың және/немесе минералдардың алмасуын бақылайтын</w:t>
      </w:r>
      <w:r w:rsidR="00E0127B" w:rsidRPr="003C487C">
        <w:rPr>
          <w:rFonts w:ascii="Times New Roman" w:hAnsi="Times New Roman"/>
          <w:sz w:val="28"/>
          <w:szCs w:val="28"/>
          <w:lang w:val="kk-KZ"/>
        </w:rPr>
        <w:t xml:space="preserve"> гормондардың өндірілуі</w:t>
      </w:r>
      <w:r w:rsidRPr="003C487C">
        <w:rPr>
          <w:rFonts w:ascii="Times New Roman" w:hAnsi="Times New Roman"/>
          <w:sz w:val="28"/>
          <w:szCs w:val="28"/>
          <w:lang w:val="kk-KZ"/>
        </w:rPr>
        <w:t xml:space="preserve"> бұзылуы мүмкін. </w:t>
      </w:r>
    </w:p>
    <w:p w14:paraId="7712D528"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Қатты күйзеліс кезінде дәрігер стресс жағдайына дейін, кезінде және одан кейін кортикостероидтарды қабылдаған пациенттерге тез әсер ететін кортикостероидтардың дозасын арттыруы мүмкін.</w:t>
      </w:r>
    </w:p>
    <w:p w14:paraId="28885026" w14:textId="77777777" w:rsidR="007D46DF" w:rsidRPr="003C487C" w:rsidRDefault="007D46DF"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Бүйрекүсті безі қыртысының жеткіліксіздігімен байланысты </w:t>
      </w:r>
      <w:r w:rsidR="00E0127B" w:rsidRPr="003C487C">
        <w:rPr>
          <w:rFonts w:ascii="Times New Roman" w:hAnsi="Times New Roman"/>
          <w:sz w:val="28"/>
          <w:szCs w:val="28"/>
          <w:lang w:val="kk-KZ"/>
        </w:rPr>
        <w:t>болмауы мүмкін</w:t>
      </w:r>
      <w:r w:rsidRPr="003C487C">
        <w:rPr>
          <w:rFonts w:ascii="Times New Roman" w:hAnsi="Times New Roman"/>
          <w:sz w:val="28"/>
          <w:szCs w:val="28"/>
          <w:lang w:val="kk-KZ"/>
        </w:rPr>
        <w:t xml:space="preserve"> стероидт</w:t>
      </w:r>
      <w:r w:rsidR="00E0127B" w:rsidRPr="003C487C">
        <w:rPr>
          <w:rFonts w:ascii="Times New Roman" w:hAnsi="Times New Roman"/>
          <w:sz w:val="28"/>
          <w:szCs w:val="28"/>
          <w:lang w:val="kk-KZ"/>
        </w:rPr>
        <w:t>ард</w:t>
      </w:r>
      <w:r w:rsidRPr="003C487C">
        <w:rPr>
          <w:rFonts w:ascii="Times New Roman" w:hAnsi="Times New Roman"/>
          <w:sz w:val="28"/>
          <w:szCs w:val="28"/>
          <w:lang w:val="kk-KZ"/>
        </w:rPr>
        <w:t>ы тоқтату синдромы ГКС қабылдауды күрт тоқтатқаннан кейін де пайда болуы мүмкін. Бұл синдромға анорексия, жүрек айнуы, құсу, сылбырлық, бас ауыруы, қызба, буындардың ауыруы, десквамация, миалгия, салмақ жоғалту және/немесе гипотензия сияқты симптомдар кіреді. Бұл әсерлер кортикостероидтардың төмен деңгейіне емес, ГКС концентрациясының күрт өзгеруіне байланысты деп саналады.</w:t>
      </w:r>
    </w:p>
    <w:p w14:paraId="10779BF2" w14:textId="77777777" w:rsidR="007D46DF" w:rsidRPr="003C487C" w:rsidRDefault="007D46DF"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ГКС Кушинг синдромын туындатуы немесе өршітуі мүмкін болғандықтан, оларды осы синдромы бар пациенттерде қолданудан аулақ болу керек.</w:t>
      </w:r>
    </w:p>
    <w:p w14:paraId="57A65A18" w14:textId="77777777" w:rsidR="007D46DF" w:rsidRDefault="007D46DF"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Кортикостероидтардың әсері гипотиреозы бар </w:t>
      </w:r>
      <w:r w:rsidR="00066D72" w:rsidRPr="00066D72">
        <w:rPr>
          <w:rFonts w:ascii="Times New Roman" w:hAnsi="Times New Roman"/>
          <w:sz w:val="28"/>
          <w:szCs w:val="28"/>
          <w:lang w:val="kk-KZ"/>
        </w:rPr>
        <w:t>пациент</w:t>
      </w:r>
      <w:r w:rsidR="00066D72">
        <w:rPr>
          <w:rFonts w:ascii="Times New Roman" w:hAnsi="Times New Roman"/>
          <w:sz w:val="28"/>
          <w:szCs w:val="28"/>
          <w:lang w:val="kk-KZ"/>
        </w:rPr>
        <w:t>терде</w:t>
      </w:r>
      <w:r w:rsidRPr="003C487C">
        <w:rPr>
          <w:rFonts w:ascii="Times New Roman" w:hAnsi="Times New Roman"/>
          <w:sz w:val="28"/>
          <w:szCs w:val="28"/>
          <w:lang w:val="kk-KZ"/>
        </w:rPr>
        <w:t xml:space="preserve"> күшейеді.</w:t>
      </w:r>
    </w:p>
    <w:p w14:paraId="23DB39FD" w14:textId="77777777" w:rsidR="00417459" w:rsidRPr="00077A9B" w:rsidRDefault="00417459" w:rsidP="00417459">
      <w:pPr>
        <w:spacing w:after="0" w:line="240" w:lineRule="auto"/>
        <w:contextualSpacing/>
        <w:jc w:val="both"/>
        <w:rPr>
          <w:rFonts w:ascii="Times New Roman" w:hAnsi="Times New Roman"/>
          <w:i/>
          <w:sz w:val="28"/>
          <w:szCs w:val="28"/>
          <w:lang w:val="kk-KZ"/>
        </w:rPr>
      </w:pPr>
      <w:r w:rsidRPr="00077A9B">
        <w:rPr>
          <w:rFonts w:ascii="Times New Roman" w:hAnsi="Times New Roman"/>
          <w:i/>
          <w:sz w:val="28"/>
          <w:szCs w:val="28"/>
          <w:lang w:val="kk-KZ"/>
        </w:rPr>
        <w:t>Тиреоуытты мерзімді салдану  (ТМС)</w:t>
      </w:r>
    </w:p>
    <w:p w14:paraId="2C4C6EA3" w14:textId="77777777" w:rsidR="00417459" w:rsidRPr="00417459" w:rsidRDefault="00417459" w:rsidP="00417459">
      <w:pPr>
        <w:spacing w:after="0" w:line="240" w:lineRule="auto"/>
        <w:contextualSpacing/>
        <w:jc w:val="both"/>
        <w:rPr>
          <w:rFonts w:ascii="Times New Roman" w:hAnsi="Times New Roman"/>
          <w:iCs/>
          <w:sz w:val="28"/>
          <w:szCs w:val="28"/>
          <w:lang w:val="kk-KZ"/>
        </w:rPr>
      </w:pPr>
      <w:r w:rsidRPr="00417459">
        <w:rPr>
          <w:rFonts w:ascii="Times New Roman" w:hAnsi="Times New Roman"/>
          <w:iCs/>
          <w:sz w:val="28"/>
          <w:szCs w:val="28"/>
          <w:lang w:val="kk-KZ"/>
        </w:rPr>
        <w:t xml:space="preserve">Метапреднилон қабылдамас бұрын </w:t>
      </w:r>
      <w:r w:rsidR="00FA4617">
        <w:rPr>
          <w:rFonts w:ascii="Times New Roman" w:hAnsi="Times New Roman"/>
          <w:iCs/>
          <w:sz w:val="28"/>
          <w:szCs w:val="28"/>
          <w:lang w:val="kk-KZ"/>
        </w:rPr>
        <w:t xml:space="preserve">өзіңіздің </w:t>
      </w:r>
      <w:r w:rsidRPr="00417459">
        <w:rPr>
          <w:rFonts w:ascii="Times New Roman" w:hAnsi="Times New Roman"/>
          <w:iCs/>
          <w:sz w:val="28"/>
          <w:szCs w:val="28"/>
          <w:lang w:val="kk-KZ"/>
        </w:rPr>
        <w:t>дәрігер</w:t>
      </w:r>
      <w:r w:rsidR="00FA4617">
        <w:rPr>
          <w:rFonts w:ascii="Times New Roman" w:hAnsi="Times New Roman"/>
          <w:iCs/>
          <w:sz w:val="28"/>
          <w:szCs w:val="28"/>
          <w:lang w:val="kk-KZ"/>
        </w:rPr>
        <w:t>іңізбен</w:t>
      </w:r>
      <w:r w:rsidRPr="00417459">
        <w:rPr>
          <w:rFonts w:ascii="Times New Roman" w:hAnsi="Times New Roman"/>
          <w:iCs/>
          <w:sz w:val="28"/>
          <w:szCs w:val="28"/>
          <w:lang w:val="kk-KZ"/>
        </w:rPr>
        <w:t xml:space="preserve"> немесе фармацевтпен кеңесіңіз. </w:t>
      </w:r>
    </w:p>
    <w:p w14:paraId="0B3D20E2" w14:textId="77777777" w:rsidR="00417459" w:rsidRPr="00417459" w:rsidRDefault="00417459" w:rsidP="00417459">
      <w:pPr>
        <w:spacing w:after="0" w:line="240" w:lineRule="auto"/>
        <w:contextualSpacing/>
        <w:jc w:val="both"/>
        <w:rPr>
          <w:rFonts w:ascii="Times New Roman" w:hAnsi="Times New Roman"/>
          <w:iCs/>
          <w:sz w:val="28"/>
          <w:szCs w:val="28"/>
          <w:lang w:val="kk-KZ"/>
        </w:rPr>
      </w:pPr>
      <w:r w:rsidRPr="00417459">
        <w:rPr>
          <w:rFonts w:ascii="Times New Roman" w:hAnsi="Times New Roman"/>
          <w:iCs/>
          <w:sz w:val="28"/>
          <w:szCs w:val="28"/>
          <w:lang w:val="kk-KZ"/>
        </w:rPr>
        <w:t xml:space="preserve">Тиреоуытты мерзімді салдану  (ТМС) метилпреднизолоннан туындаған гипертиреозы және гипокалиемиясы бар пациенттерде пайда болуы мүмкін. </w:t>
      </w:r>
    </w:p>
    <w:p w14:paraId="43234462" w14:textId="77777777" w:rsidR="00417459" w:rsidRPr="00417459" w:rsidRDefault="00417459" w:rsidP="00417459">
      <w:pPr>
        <w:spacing w:after="0" w:line="240" w:lineRule="auto"/>
        <w:contextualSpacing/>
        <w:jc w:val="both"/>
        <w:rPr>
          <w:rFonts w:ascii="Times New Roman" w:hAnsi="Times New Roman"/>
          <w:iCs/>
          <w:sz w:val="28"/>
          <w:szCs w:val="28"/>
          <w:lang w:val="kk-KZ"/>
        </w:rPr>
      </w:pPr>
      <w:r w:rsidRPr="00417459">
        <w:rPr>
          <w:rFonts w:ascii="Times New Roman" w:hAnsi="Times New Roman"/>
          <w:iCs/>
          <w:sz w:val="28"/>
          <w:szCs w:val="28"/>
          <w:lang w:val="kk-KZ"/>
        </w:rPr>
        <w:t>ТМС бұлшықет әлсіздігінің белгілері мен симптомдары байқалатын, әсіресе  гипертиреозы бар пациенттерде, метилпреднизолон емін қабылдайтын пациенттерде ТМС күдік болуы мүмкін.</w:t>
      </w:r>
    </w:p>
    <w:p w14:paraId="3B034BFA" w14:textId="77777777" w:rsidR="00417459" w:rsidRPr="00417459" w:rsidRDefault="00417459" w:rsidP="00417459">
      <w:pPr>
        <w:spacing w:after="0" w:line="240" w:lineRule="auto"/>
        <w:contextualSpacing/>
        <w:jc w:val="both"/>
        <w:rPr>
          <w:rFonts w:ascii="Times New Roman" w:hAnsi="Times New Roman"/>
          <w:iCs/>
          <w:sz w:val="28"/>
          <w:szCs w:val="28"/>
          <w:lang w:val="kk-KZ"/>
        </w:rPr>
      </w:pPr>
      <w:r w:rsidRPr="00417459">
        <w:rPr>
          <w:rFonts w:ascii="Times New Roman" w:hAnsi="Times New Roman"/>
          <w:iCs/>
          <w:sz w:val="28"/>
          <w:szCs w:val="28"/>
          <w:lang w:val="kk-KZ"/>
        </w:rPr>
        <w:t>ТМС күдік болғанда, қандағы калий деңгейін дереу бақылау және қандағы калийдің қалыпты деңгейін қалпына келтіруді қамтамасыз ету үшін талапқа сай шаралар қабылдау қажет.</w:t>
      </w:r>
    </w:p>
    <w:p w14:paraId="088690A3" w14:textId="77777777" w:rsidR="00417459" w:rsidRPr="00077A9B" w:rsidRDefault="00417459" w:rsidP="00417459">
      <w:pPr>
        <w:spacing w:after="0" w:line="240" w:lineRule="auto"/>
        <w:contextualSpacing/>
        <w:jc w:val="both"/>
        <w:rPr>
          <w:rFonts w:ascii="Times New Roman" w:hAnsi="Times New Roman"/>
          <w:iCs/>
          <w:sz w:val="28"/>
          <w:szCs w:val="28"/>
          <w:lang w:val="kk-KZ"/>
        </w:rPr>
      </w:pPr>
      <w:r w:rsidRPr="00417459">
        <w:rPr>
          <w:rFonts w:ascii="Times New Roman" w:hAnsi="Times New Roman"/>
          <w:iCs/>
          <w:sz w:val="28"/>
          <w:szCs w:val="28"/>
          <w:lang w:val="kk-KZ"/>
        </w:rPr>
        <w:t>Егер сіз метилпреднизолон қабылдаған кезде бұлшықет әлсіздігінен, бұлшықет ауыруынан, құрысулар мен қ</w:t>
      </w:r>
      <w:r w:rsidR="00F63079">
        <w:rPr>
          <w:rFonts w:ascii="Times New Roman" w:hAnsi="Times New Roman"/>
          <w:iCs/>
          <w:sz w:val="28"/>
          <w:szCs w:val="28"/>
          <w:lang w:val="kk-KZ"/>
        </w:rPr>
        <w:t>озғалыстың шектелуінен</w:t>
      </w:r>
      <w:r w:rsidRPr="00417459">
        <w:rPr>
          <w:rFonts w:ascii="Times New Roman" w:hAnsi="Times New Roman"/>
          <w:iCs/>
          <w:sz w:val="28"/>
          <w:szCs w:val="28"/>
          <w:lang w:val="kk-KZ"/>
        </w:rPr>
        <w:t xml:space="preserve"> зардап шегіп жүрсеңіз, дереу дәрігерге жүгініңіз. Бұл метилпреднизолонмен ем қабылдайтын, қалқанша безінің белсенділігі аса жоғары (гипертиреозы бар) пациенттерде  пайда болуы мүмкін тиреоуытты мерзімді салдану  </w:t>
      </w:r>
      <w:r w:rsidR="00F63079">
        <w:rPr>
          <w:rFonts w:ascii="Times New Roman" w:hAnsi="Times New Roman"/>
          <w:iCs/>
          <w:sz w:val="28"/>
          <w:szCs w:val="28"/>
          <w:lang w:val="kk-KZ"/>
        </w:rPr>
        <w:t xml:space="preserve">деп </w:t>
      </w:r>
      <w:r w:rsidRPr="00417459">
        <w:rPr>
          <w:rFonts w:ascii="Times New Roman" w:hAnsi="Times New Roman"/>
          <w:iCs/>
          <w:sz w:val="28"/>
          <w:szCs w:val="28"/>
          <w:lang w:val="kk-KZ"/>
        </w:rPr>
        <w:t>аталатын жай-күйдің симптомдары болуы ықтимал. Сізге бұл жағдайды жеңілдету үшін қосымша ем қажет болуы мүмкін.</w:t>
      </w:r>
    </w:p>
    <w:p w14:paraId="2D677663" w14:textId="77777777" w:rsidR="007D46DF" w:rsidRPr="003C487C" w:rsidRDefault="007D46DF" w:rsidP="007D46DF">
      <w:pPr>
        <w:spacing w:after="0" w:line="240" w:lineRule="auto"/>
        <w:contextualSpacing/>
        <w:jc w:val="both"/>
        <w:rPr>
          <w:rFonts w:ascii="Times New Roman" w:hAnsi="Times New Roman"/>
          <w:i/>
          <w:sz w:val="28"/>
          <w:szCs w:val="28"/>
          <w:lang w:val="kk-KZ"/>
        </w:rPr>
      </w:pPr>
      <w:r w:rsidRPr="003C487C">
        <w:rPr>
          <w:rFonts w:ascii="Times New Roman" w:hAnsi="Times New Roman"/>
          <w:i/>
          <w:sz w:val="28"/>
          <w:szCs w:val="28"/>
          <w:lang w:val="kk-KZ"/>
        </w:rPr>
        <w:t>Метаболизм және тамақтану</w:t>
      </w:r>
    </w:p>
    <w:p w14:paraId="75357E24" w14:textId="77777777" w:rsidR="007D46DF" w:rsidRPr="003C487C" w:rsidRDefault="007D46DF"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lastRenderedPageBreak/>
        <w:t>Кортикостероидтар, оның ішінде метилпреднизолон қандағы глюкоза деңгейін жоғарылатуы, бұрыннан бар қант диабетінің ағымын күшейтуі және кортикостероидтармен ұзақ ем алатын пациенттерде қант диабетінің дамуына бейімдеуі мүмкін.</w:t>
      </w:r>
    </w:p>
    <w:p w14:paraId="2035248A" w14:textId="77777777" w:rsidR="007D46DF" w:rsidRPr="003C487C" w:rsidRDefault="007D46DF" w:rsidP="007D46DF">
      <w:pPr>
        <w:spacing w:after="0" w:line="240" w:lineRule="auto"/>
        <w:contextualSpacing/>
        <w:jc w:val="both"/>
        <w:rPr>
          <w:rFonts w:ascii="Times New Roman" w:hAnsi="Times New Roman"/>
          <w:i/>
          <w:sz w:val="28"/>
          <w:szCs w:val="28"/>
          <w:lang w:val="kk-KZ"/>
        </w:rPr>
      </w:pPr>
      <w:r w:rsidRPr="003C487C">
        <w:rPr>
          <w:rFonts w:ascii="Times New Roman" w:hAnsi="Times New Roman"/>
          <w:i/>
          <w:sz w:val="28"/>
          <w:szCs w:val="28"/>
          <w:lang w:val="kk-KZ"/>
        </w:rPr>
        <w:t>Психиатриялық әсерлер</w:t>
      </w:r>
    </w:p>
    <w:p w14:paraId="31C7868B" w14:textId="77777777" w:rsidR="007D46DF" w:rsidRPr="003C487C" w:rsidRDefault="007D46DF"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Кортикостероидтармен емдеу кезінде эйфориядан, ұйқысыздықтан, көңіл-күйдің өзгеруінен, тұлғалық өзгерістерден және ауыр депрессиядан бастап </w:t>
      </w:r>
      <w:r w:rsidR="007F4F47" w:rsidRPr="003C487C">
        <w:rPr>
          <w:rFonts w:ascii="Times New Roman" w:hAnsi="Times New Roman"/>
          <w:sz w:val="28"/>
          <w:szCs w:val="28"/>
          <w:lang w:val="kk-KZ"/>
        </w:rPr>
        <w:t xml:space="preserve">ауыр </w:t>
      </w:r>
      <w:r w:rsidRPr="003C487C">
        <w:rPr>
          <w:rFonts w:ascii="Times New Roman" w:hAnsi="Times New Roman"/>
          <w:sz w:val="28"/>
          <w:szCs w:val="28"/>
          <w:lang w:val="kk-KZ"/>
        </w:rPr>
        <w:t>психоздық көріністерге дейін психикалық бұзыл</w:t>
      </w:r>
      <w:r w:rsidR="007F4F47" w:rsidRPr="003C487C">
        <w:rPr>
          <w:rFonts w:ascii="Times New Roman" w:hAnsi="Times New Roman"/>
          <w:sz w:val="28"/>
          <w:szCs w:val="28"/>
          <w:lang w:val="kk-KZ"/>
        </w:rPr>
        <w:t xml:space="preserve">улар пайда болуы мүмкін. </w:t>
      </w:r>
      <w:r w:rsidR="00C327D5" w:rsidRPr="003C487C">
        <w:rPr>
          <w:rFonts w:ascii="Times New Roman" w:hAnsi="Times New Roman"/>
          <w:sz w:val="28"/>
          <w:szCs w:val="28"/>
          <w:lang w:val="kk-KZ"/>
        </w:rPr>
        <w:t>Ағымдағы</w:t>
      </w:r>
      <w:r w:rsidRPr="003C487C">
        <w:rPr>
          <w:rFonts w:ascii="Times New Roman" w:hAnsi="Times New Roman"/>
          <w:sz w:val="28"/>
          <w:szCs w:val="28"/>
          <w:lang w:val="kk-KZ"/>
        </w:rPr>
        <w:t xml:space="preserve"> эмоционалды тұрақсыздық немесе психоздық үрдістер кор</w:t>
      </w:r>
      <w:r w:rsidR="007F4F47" w:rsidRPr="003C487C">
        <w:rPr>
          <w:rFonts w:ascii="Times New Roman" w:hAnsi="Times New Roman"/>
          <w:sz w:val="28"/>
          <w:szCs w:val="28"/>
          <w:lang w:val="kk-KZ"/>
        </w:rPr>
        <w:t>тикостероидтардан да</w:t>
      </w:r>
      <w:r w:rsidRPr="003C487C">
        <w:rPr>
          <w:rFonts w:ascii="Times New Roman" w:hAnsi="Times New Roman"/>
          <w:sz w:val="28"/>
          <w:szCs w:val="28"/>
          <w:lang w:val="kk-KZ"/>
        </w:rPr>
        <w:t xml:space="preserve"> ушығуы мүмкін.</w:t>
      </w:r>
    </w:p>
    <w:p w14:paraId="4E81561E" w14:textId="77777777" w:rsidR="007D46DF" w:rsidRPr="003C487C" w:rsidRDefault="007F4F47" w:rsidP="007D46DF">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Жүйелі стероидтарды</w:t>
      </w:r>
      <w:r w:rsidR="007D46DF" w:rsidRPr="003C487C">
        <w:rPr>
          <w:rFonts w:ascii="Times New Roman" w:hAnsi="Times New Roman"/>
          <w:sz w:val="28"/>
          <w:szCs w:val="28"/>
          <w:lang w:val="kk-KZ"/>
        </w:rPr>
        <w:t xml:space="preserve"> қолдану кезінде </w:t>
      </w:r>
      <w:r w:rsidRPr="003C487C">
        <w:rPr>
          <w:rFonts w:ascii="Times New Roman" w:hAnsi="Times New Roman"/>
          <w:sz w:val="28"/>
          <w:szCs w:val="28"/>
          <w:lang w:val="kk-KZ"/>
        </w:rPr>
        <w:t>әлеуетті күрделі</w:t>
      </w:r>
      <w:r w:rsidR="007D46DF" w:rsidRPr="003C487C">
        <w:rPr>
          <w:rFonts w:ascii="Times New Roman" w:hAnsi="Times New Roman"/>
          <w:sz w:val="28"/>
          <w:szCs w:val="28"/>
          <w:lang w:val="kk-KZ"/>
        </w:rPr>
        <w:t xml:space="preserve"> жағымсыз психикалық реакциялар туындауы мүмкін. Симптомдар әдетте емдеу басталғаннан кейін бірнеше күн немесе апта ішінде пайда болады. Реакциялардың көпшілігі дозаны төмендеткеннен немесе препаратты тоқтатқаннан кейін </w:t>
      </w:r>
      <w:r w:rsidR="006B7A08" w:rsidRPr="003C487C">
        <w:rPr>
          <w:rFonts w:ascii="Times New Roman" w:hAnsi="Times New Roman"/>
          <w:sz w:val="28"/>
          <w:szCs w:val="28"/>
          <w:lang w:val="kk-KZ"/>
        </w:rPr>
        <w:t>басылады</w:t>
      </w:r>
      <w:r w:rsidR="007D46DF" w:rsidRPr="003C487C">
        <w:rPr>
          <w:rFonts w:ascii="Times New Roman" w:hAnsi="Times New Roman"/>
          <w:sz w:val="28"/>
          <w:szCs w:val="28"/>
          <w:lang w:val="kk-KZ"/>
        </w:rPr>
        <w:t xml:space="preserve">, бірақ спецификалық емдеу қажет болуы мүмкін. </w:t>
      </w:r>
      <w:r w:rsidR="006B7A08" w:rsidRPr="003C487C">
        <w:rPr>
          <w:rFonts w:ascii="Times New Roman" w:hAnsi="Times New Roman"/>
          <w:sz w:val="28"/>
          <w:szCs w:val="28"/>
          <w:lang w:val="kk-KZ"/>
        </w:rPr>
        <w:t xml:space="preserve">Кортикостероидтарды </w:t>
      </w:r>
      <w:r w:rsidR="007D46DF" w:rsidRPr="003C487C">
        <w:rPr>
          <w:rFonts w:ascii="Times New Roman" w:hAnsi="Times New Roman"/>
          <w:sz w:val="28"/>
          <w:szCs w:val="28"/>
          <w:lang w:val="kk-KZ"/>
        </w:rPr>
        <w:t>тоқтатқаннан кейін психологиялық әсерлер туралы хабарланды</w:t>
      </w:r>
      <w:r w:rsidR="006B7A08" w:rsidRPr="003C487C">
        <w:rPr>
          <w:rFonts w:ascii="Times New Roman" w:hAnsi="Times New Roman"/>
          <w:sz w:val="28"/>
          <w:szCs w:val="28"/>
          <w:lang w:val="kk-KZ"/>
        </w:rPr>
        <w:t>, олардың жиілігі белгісіз</w:t>
      </w:r>
      <w:r w:rsidR="007D46DF" w:rsidRPr="003C487C">
        <w:rPr>
          <w:rFonts w:ascii="Times New Roman" w:hAnsi="Times New Roman"/>
          <w:sz w:val="28"/>
          <w:szCs w:val="28"/>
          <w:lang w:val="kk-KZ"/>
        </w:rPr>
        <w:t>. Пациенттерге/күтім жасаушы</w:t>
      </w:r>
      <w:r w:rsidR="006B7A08" w:rsidRPr="003C487C">
        <w:rPr>
          <w:rFonts w:ascii="Times New Roman" w:hAnsi="Times New Roman"/>
          <w:sz w:val="28"/>
          <w:szCs w:val="28"/>
          <w:lang w:val="kk-KZ"/>
        </w:rPr>
        <w:t xml:space="preserve"> адамдарға</w:t>
      </w:r>
      <w:r w:rsidR="007D46DF" w:rsidRPr="003C487C">
        <w:rPr>
          <w:rFonts w:ascii="Times New Roman" w:hAnsi="Times New Roman"/>
          <w:sz w:val="28"/>
          <w:szCs w:val="28"/>
          <w:lang w:val="kk-KZ"/>
        </w:rPr>
        <w:t xml:space="preserve">, егер пациентте психологиялық симптомдар дамып жатса, әсіресе көңіл-күйдің </w:t>
      </w:r>
      <w:r w:rsidR="006B7A08" w:rsidRPr="003C487C">
        <w:rPr>
          <w:rFonts w:ascii="Times New Roman" w:hAnsi="Times New Roman"/>
          <w:sz w:val="28"/>
          <w:szCs w:val="28"/>
          <w:lang w:val="kk-KZ"/>
        </w:rPr>
        <w:t xml:space="preserve">нашарлауының </w:t>
      </w:r>
      <w:r w:rsidR="007D46DF" w:rsidRPr="003C487C">
        <w:rPr>
          <w:rFonts w:ascii="Times New Roman" w:hAnsi="Times New Roman"/>
          <w:sz w:val="28"/>
          <w:szCs w:val="28"/>
          <w:lang w:val="kk-KZ"/>
        </w:rPr>
        <w:t>немесе суицидтік ойлардың болуына күдік туындаса, медициналық көмекке жүгінуге кеңес беру керек. Пациенттерге/күтім жасаушы</w:t>
      </w:r>
      <w:r w:rsidR="006B7A08" w:rsidRPr="003C487C">
        <w:rPr>
          <w:rFonts w:ascii="Times New Roman" w:hAnsi="Times New Roman"/>
          <w:sz w:val="28"/>
          <w:szCs w:val="28"/>
          <w:lang w:val="kk-KZ"/>
        </w:rPr>
        <w:t xml:space="preserve"> адамдарға жүйелі</w:t>
      </w:r>
      <w:r w:rsidR="007D46DF" w:rsidRPr="003C487C">
        <w:rPr>
          <w:rFonts w:ascii="Times New Roman" w:hAnsi="Times New Roman"/>
          <w:sz w:val="28"/>
          <w:szCs w:val="28"/>
          <w:lang w:val="kk-KZ"/>
        </w:rPr>
        <w:t xml:space="preserve"> стероидт</w:t>
      </w:r>
      <w:r w:rsidR="006B7A08" w:rsidRPr="003C487C">
        <w:rPr>
          <w:rFonts w:ascii="Times New Roman" w:hAnsi="Times New Roman"/>
          <w:sz w:val="28"/>
          <w:szCs w:val="28"/>
          <w:lang w:val="kk-KZ"/>
        </w:rPr>
        <w:t xml:space="preserve">ардың </w:t>
      </w:r>
      <w:r w:rsidR="007D46DF" w:rsidRPr="003C487C">
        <w:rPr>
          <w:rFonts w:ascii="Times New Roman" w:hAnsi="Times New Roman"/>
          <w:sz w:val="28"/>
          <w:szCs w:val="28"/>
          <w:lang w:val="kk-KZ"/>
        </w:rPr>
        <w:t>дозасын төмендету/тоқтату кезінде немесе одан кейін бірден туындауы мүмкін психикалық бұзылулар туралы ескертілуі тиіс.</w:t>
      </w:r>
    </w:p>
    <w:p w14:paraId="52D18BA6" w14:textId="77777777" w:rsidR="007D46DF"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 xml:space="preserve">Егер пациентте немесе оның жақын туысында ауыр психикалық бұзылыс (мысалы, депрессия, биполярлы бұзылыс немесе </w:t>
      </w:r>
      <w:r w:rsidR="0011405D" w:rsidRPr="003C487C">
        <w:rPr>
          <w:rFonts w:ascii="Times New Roman" w:hAnsi="Times New Roman"/>
          <w:sz w:val="28"/>
          <w:szCs w:val="28"/>
          <w:lang w:val="kk-KZ"/>
        </w:rPr>
        <w:t>бұдан бұрын болған</w:t>
      </w:r>
      <w:r w:rsidRPr="003C487C">
        <w:rPr>
          <w:rFonts w:ascii="Times New Roman" w:hAnsi="Times New Roman"/>
          <w:sz w:val="28"/>
          <w:szCs w:val="28"/>
          <w:lang w:val="kk-KZ"/>
        </w:rPr>
        <w:t xml:space="preserve"> кортикостероидты</w:t>
      </w:r>
      <w:r w:rsidR="0011405D" w:rsidRPr="003C487C">
        <w:rPr>
          <w:rFonts w:ascii="Times New Roman" w:hAnsi="Times New Roman"/>
          <w:sz w:val="28"/>
          <w:szCs w:val="28"/>
          <w:lang w:val="kk-KZ"/>
        </w:rPr>
        <w:t>қ</w:t>
      </w:r>
      <w:r w:rsidRPr="003C487C">
        <w:rPr>
          <w:rFonts w:ascii="Times New Roman" w:hAnsi="Times New Roman"/>
          <w:sz w:val="28"/>
          <w:szCs w:val="28"/>
          <w:lang w:val="kk-KZ"/>
        </w:rPr>
        <w:t xml:space="preserve"> психоз) болса, жүйелі кортикостероидтарды пайдалану және пациенттің жай-күйін</w:t>
      </w:r>
      <w:r w:rsidR="0011405D" w:rsidRPr="003C487C">
        <w:rPr>
          <w:rFonts w:ascii="Times New Roman" w:hAnsi="Times New Roman"/>
          <w:sz w:val="28"/>
          <w:szCs w:val="28"/>
          <w:lang w:val="kk-KZ"/>
        </w:rPr>
        <w:t>е</w:t>
      </w:r>
      <w:r w:rsidRPr="003C487C">
        <w:rPr>
          <w:rFonts w:ascii="Times New Roman" w:hAnsi="Times New Roman"/>
          <w:sz w:val="28"/>
          <w:szCs w:val="28"/>
          <w:lang w:val="kk-KZ"/>
        </w:rPr>
        <w:t xml:space="preserve"> </w:t>
      </w:r>
      <w:r w:rsidR="0011405D" w:rsidRPr="003C487C">
        <w:rPr>
          <w:rFonts w:ascii="Times New Roman" w:hAnsi="Times New Roman"/>
          <w:sz w:val="28"/>
          <w:szCs w:val="28"/>
          <w:lang w:val="kk-KZ"/>
        </w:rPr>
        <w:t xml:space="preserve">мониторинг жасау кезінде ерекше сақтық таныту </w:t>
      </w:r>
      <w:r w:rsidRPr="003C487C">
        <w:rPr>
          <w:rFonts w:ascii="Times New Roman" w:hAnsi="Times New Roman"/>
          <w:sz w:val="28"/>
          <w:szCs w:val="28"/>
          <w:lang w:val="kk-KZ"/>
        </w:rPr>
        <w:t>керек.</w:t>
      </w:r>
    </w:p>
    <w:p w14:paraId="4BE73579" w14:textId="77777777" w:rsidR="00AE7C92" w:rsidRPr="00921F66" w:rsidRDefault="00AE7C92" w:rsidP="00AE7C92">
      <w:pPr>
        <w:spacing w:after="0" w:line="240" w:lineRule="auto"/>
        <w:jc w:val="both"/>
        <w:rPr>
          <w:rFonts w:ascii="Times New Roman" w:hAnsi="Times New Roman"/>
          <w:sz w:val="28"/>
          <w:szCs w:val="28"/>
          <w:lang w:val="kk-KZ"/>
        </w:rPr>
      </w:pPr>
      <w:r w:rsidRPr="00921F66">
        <w:rPr>
          <w:rFonts w:ascii="Times New Roman" w:hAnsi="Times New Roman"/>
          <w:sz w:val="28"/>
          <w:szCs w:val="28"/>
          <w:lang w:val="kk-KZ"/>
        </w:rPr>
        <w:t>Кортикостероидтарды эпилепсиялық бұзылулары бар пациенттерде сақтықпен қолдану керек.</w:t>
      </w:r>
    </w:p>
    <w:p w14:paraId="7FFB3872" w14:textId="77777777" w:rsidR="00AE7C92" w:rsidRPr="00921F66" w:rsidRDefault="00AE7C92" w:rsidP="00AE7C92">
      <w:pPr>
        <w:spacing w:after="0" w:line="240" w:lineRule="auto"/>
        <w:jc w:val="both"/>
        <w:rPr>
          <w:rFonts w:ascii="Times New Roman" w:hAnsi="Times New Roman"/>
          <w:sz w:val="28"/>
          <w:szCs w:val="28"/>
          <w:lang w:val="kk-KZ"/>
        </w:rPr>
      </w:pPr>
      <w:r w:rsidRPr="00921F66">
        <w:rPr>
          <w:rFonts w:ascii="Times New Roman" w:hAnsi="Times New Roman"/>
          <w:sz w:val="28"/>
          <w:szCs w:val="28"/>
          <w:lang w:val="kk-KZ"/>
        </w:rPr>
        <w:t>Кортикостероидтарды Гравис миастениясы бар пациенттерде сақтықпен қолдану керек (миопатия жөніндегі ақпаратты төмендегі «Қаңқа-бұлшықет жүйесіне әсері» бөлімінен қараңыз).</w:t>
      </w:r>
    </w:p>
    <w:p w14:paraId="63B17748" w14:textId="77777777" w:rsidR="007805B8" w:rsidRPr="003C487C" w:rsidRDefault="00AE7C92" w:rsidP="007805B8">
      <w:pPr>
        <w:spacing w:after="0" w:line="240" w:lineRule="auto"/>
        <w:jc w:val="both"/>
        <w:rPr>
          <w:rFonts w:ascii="Times New Roman" w:hAnsi="Times New Roman"/>
          <w:sz w:val="28"/>
          <w:szCs w:val="28"/>
          <w:lang w:val="kk-KZ"/>
        </w:rPr>
      </w:pPr>
      <w:r w:rsidRPr="00921F66">
        <w:rPr>
          <w:rFonts w:ascii="Times New Roman" w:hAnsi="Times New Roman"/>
          <w:sz w:val="28"/>
          <w:szCs w:val="28"/>
          <w:lang w:val="kk-KZ"/>
        </w:rPr>
        <w:t>Кортикостероидтардың үлкен дозаларын ұзақ уақыт қабылдағаннан кейін омыртқа арнасында майдың жинақталуы (эпидуральді липоматоз) туралы хабарламалар бар.</w:t>
      </w:r>
    </w:p>
    <w:p w14:paraId="2A39E764" w14:textId="77777777" w:rsidR="007D46DF" w:rsidRPr="003C487C" w:rsidRDefault="007D46DF" w:rsidP="007D46DF">
      <w:pPr>
        <w:spacing w:after="0" w:line="259" w:lineRule="auto"/>
        <w:jc w:val="both"/>
        <w:rPr>
          <w:rFonts w:ascii="Times New Roman" w:hAnsi="Times New Roman"/>
          <w:i/>
          <w:sz w:val="28"/>
          <w:szCs w:val="28"/>
          <w:lang w:val="kk-KZ"/>
        </w:rPr>
      </w:pPr>
      <w:r w:rsidRPr="003C487C">
        <w:rPr>
          <w:rFonts w:ascii="Times New Roman" w:hAnsi="Times New Roman"/>
          <w:i/>
          <w:sz w:val="28"/>
          <w:szCs w:val="28"/>
          <w:lang w:val="kk-KZ"/>
        </w:rPr>
        <w:t>Көру қабілетіне әсері</w:t>
      </w:r>
    </w:p>
    <w:p w14:paraId="0A6E9FD4" w14:textId="77777777" w:rsidR="007D46DF" w:rsidRPr="003C487C" w:rsidRDefault="007D46DF" w:rsidP="007D46DF">
      <w:pPr>
        <w:spacing w:after="0" w:line="259" w:lineRule="auto"/>
        <w:jc w:val="both"/>
        <w:rPr>
          <w:rFonts w:ascii="Times New Roman" w:hAnsi="Times New Roman"/>
          <w:sz w:val="28"/>
          <w:szCs w:val="28"/>
          <w:lang w:val="kk-KZ"/>
        </w:rPr>
      </w:pPr>
      <w:r w:rsidRPr="003C487C">
        <w:rPr>
          <w:rFonts w:ascii="Times New Roman" w:hAnsi="Times New Roman"/>
          <w:sz w:val="28"/>
          <w:szCs w:val="28"/>
          <w:lang w:val="kk-KZ"/>
        </w:rPr>
        <w:t>Мөлдір қабық тұтастығының бұзылу қаупіне байланысты кортикостероидтарды көздің қарапайым герпес инфекциясы кезінде қолданған кезде абай болу керек. Егер пациентте глаукома болса (оның ішінде отбасы мүшелері</w:t>
      </w:r>
      <w:r w:rsidR="0087583C" w:rsidRPr="003C487C">
        <w:rPr>
          <w:rFonts w:ascii="Times New Roman" w:hAnsi="Times New Roman"/>
          <w:sz w:val="28"/>
          <w:szCs w:val="28"/>
          <w:lang w:val="kk-KZ"/>
        </w:rPr>
        <w:t>нде</w:t>
      </w:r>
      <w:r w:rsidRPr="003C487C">
        <w:rPr>
          <w:rFonts w:ascii="Times New Roman" w:hAnsi="Times New Roman"/>
          <w:sz w:val="28"/>
          <w:szCs w:val="28"/>
          <w:lang w:val="kk-KZ"/>
        </w:rPr>
        <w:t xml:space="preserve"> болса), пациентті мұқият бақылау да маңызды.</w:t>
      </w:r>
    </w:p>
    <w:p w14:paraId="50F639D8" w14:textId="77777777" w:rsidR="007D46DF" w:rsidRPr="003C487C" w:rsidRDefault="007D46DF" w:rsidP="007D46DF">
      <w:pPr>
        <w:spacing w:after="0" w:line="240" w:lineRule="auto"/>
        <w:ind w:right="-1"/>
        <w:jc w:val="both"/>
        <w:rPr>
          <w:rFonts w:ascii="Times New Roman" w:hAnsi="Times New Roman"/>
          <w:sz w:val="28"/>
          <w:szCs w:val="28"/>
          <w:lang w:val="kk-KZ"/>
        </w:rPr>
      </w:pPr>
      <w:r w:rsidRPr="003C487C">
        <w:rPr>
          <w:rFonts w:ascii="Times New Roman" w:hAnsi="Times New Roman"/>
          <w:sz w:val="28"/>
          <w:szCs w:val="28"/>
          <w:lang w:val="kk-KZ"/>
        </w:rPr>
        <w:t xml:space="preserve">Кортикостероидтарды жүйелі немесе жергілікті қолданғанда көрудің бұзылуы мүмкін. Егер пациент </w:t>
      </w:r>
      <w:r w:rsidR="0087583C" w:rsidRPr="003C487C">
        <w:rPr>
          <w:rFonts w:ascii="Times New Roman" w:hAnsi="Times New Roman"/>
          <w:sz w:val="28"/>
          <w:szCs w:val="28"/>
          <w:lang w:val="kk-KZ"/>
        </w:rPr>
        <w:t>анық көрмеу</w:t>
      </w:r>
      <w:r w:rsidRPr="003C487C">
        <w:rPr>
          <w:rFonts w:ascii="Times New Roman" w:hAnsi="Times New Roman"/>
          <w:sz w:val="28"/>
          <w:szCs w:val="28"/>
          <w:lang w:val="kk-KZ"/>
        </w:rPr>
        <w:t xml:space="preserve"> немесе көрудің өзге де </w:t>
      </w:r>
      <w:r w:rsidRPr="003C487C">
        <w:rPr>
          <w:rFonts w:ascii="Times New Roman" w:hAnsi="Times New Roman"/>
          <w:sz w:val="28"/>
          <w:szCs w:val="28"/>
          <w:lang w:val="kk-KZ"/>
        </w:rPr>
        <w:lastRenderedPageBreak/>
        <w:t xml:space="preserve">бұзылулары сияқты симптомдарды сезінсе, </w:t>
      </w:r>
      <w:r w:rsidR="0087583C" w:rsidRPr="003C487C">
        <w:rPr>
          <w:rFonts w:ascii="Times New Roman" w:hAnsi="Times New Roman"/>
          <w:sz w:val="28"/>
          <w:szCs w:val="28"/>
          <w:lang w:val="kk-KZ"/>
        </w:rPr>
        <w:t xml:space="preserve">болуы мүмкін себептерді бағалау үшін оны офтальмологқа жіберу керек, ол себептердің қатарында  </w:t>
      </w:r>
      <w:r w:rsidRPr="003C487C">
        <w:rPr>
          <w:rFonts w:ascii="Times New Roman" w:hAnsi="Times New Roman"/>
          <w:sz w:val="28"/>
          <w:szCs w:val="28"/>
          <w:lang w:val="kk-KZ"/>
        </w:rPr>
        <w:t>жүйелі және жергілікті кортикостероидтарды қолданғаннан кейін тіркелетін катаракта, глаукома немесе орталық серозды хориоретинопатия (ОСХР) сияқты сирек аурулар</w:t>
      </w:r>
      <w:r w:rsidR="0087583C" w:rsidRPr="003C487C">
        <w:rPr>
          <w:rFonts w:ascii="Times New Roman" w:hAnsi="Times New Roman"/>
          <w:sz w:val="28"/>
          <w:szCs w:val="28"/>
          <w:lang w:val="kk-KZ"/>
        </w:rPr>
        <w:t xml:space="preserve"> болуы мүмкін</w:t>
      </w:r>
      <w:r w:rsidRPr="003C487C">
        <w:rPr>
          <w:rFonts w:ascii="Times New Roman" w:hAnsi="Times New Roman"/>
          <w:sz w:val="28"/>
          <w:szCs w:val="28"/>
          <w:lang w:val="kk-KZ"/>
        </w:rPr>
        <w:t>.</w:t>
      </w:r>
    </w:p>
    <w:p w14:paraId="1115E54B"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Кортикостероидтарды ұзақ уақыт қолдану артқы субкапсулярлық катарактаға және нуклеарлы катарактаға (әсіресе балаларда), экзофтальмға немесе көзішілік қысымның жоғарылауына әкелуі мүмкін, бұл көру жүйкелеріне зақым келтір</w:t>
      </w:r>
      <w:r w:rsidR="007E2BBD" w:rsidRPr="003C487C">
        <w:rPr>
          <w:rFonts w:ascii="Times New Roman" w:hAnsi="Times New Roman"/>
          <w:bCs/>
          <w:sz w:val="28"/>
          <w:szCs w:val="28"/>
          <w:lang w:val="kk-KZ"/>
        </w:rPr>
        <w:t>уі мүмкіндігімен</w:t>
      </w:r>
      <w:r w:rsidRPr="003C487C">
        <w:rPr>
          <w:rFonts w:ascii="Times New Roman" w:hAnsi="Times New Roman"/>
          <w:bCs/>
          <w:sz w:val="28"/>
          <w:szCs w:val="28"/>
          <w:lang w:val="kk-KZ"/>
        </w:rPr>
        <w:t xml:space="preserve"> глаукомаға әке</w:t>
      </w:r>
      <w:r w:rsidR="007E2BBD" w:rsidRPr="003C487C">
        <w:rPr>
          <w:rFonts w:ascii="Times New Roman" w:hAnsi="Times New Roman"/>
          <w:bCs/>
          <w:sz w:val="28"/>
          <w:szCs w:val="28"/>
          <w:lang w:val="kk-KZ"/>
        </w:rPr>
        <w:t>лі</w:t>
      </w:r>
      <w:r w:rsidRPr="003C487C">
        <w:rPr>
          <w:rFonts w:ascii="Times New Roman" w:hAnsi="Times New Roman"/>
          <w:bCs/>
          <w:sz w:val="28"/>
          <w:szCs w:val="28"/>
          <w:lang w:val="kk-KZ"/>
        </w:rPr>
        <w:t xml:space="preserve">п соғуы мүмкін. Глюкокортикоидтар көздің салдарлы зеңдік немесе вирустық инфекцияларының пайда болуына </w:t>
      </w:r>
      <w:r w:rsidR="007E2BBD" w:rsidRPr="003C487C">
        <w:rPr>
          <w:rFonts w:ascii="Times New Roman" w:hAnsi="Times New Roman"/>
          <w:bCs/>
          <w:sz w:val="28"/>
          <w:szCs w:val="28"/>
          <w:lang w:val="kk-KZ"/>
        </w:rPr>
        <w:t xml:space="preserve">да </w:t>
      </w:r>
      <w:r w:rsidRPr="003C487C">
        <w:rPr>
          <w:rFonts w:ascii="Times New Roman" w:hAnsi="Times New Roman"/>
          <w:bCs/>
          <w:sz w:val="28"/>
          <w:szCs w:val="28"/>
          <w:lang w:val="kk-KZ"/>
        </w:rPr>
        <w:t>ықпал етуі мүмкін.</w:t>
      </w:r>
    </w:p>
    <w:p w14:paraId="100A2F36" w14:textId="77777777" w:rsidR="007D46DF" w:rsidRPr="003C487C" w:rsidRDefault="007D46DF" w:rsidP="007D46DF">
      <w:pPr>
        <w:spacing w:after="0" w:line="240" w:lineRule="auto"/>
        <w:ind w:right="-1"/>
        <w:jc w:val="both"/>
        <w:rPr>
          <w:rFonts w:ascii="Times New Roman" w:hAnsi="Times New Roman"/>
          <w:sz w:val="28"/>
          <w:szCs w:val="28"/>
          <w:lang w:val="kk-KZ"/>
        </w:rPr>
      </w:pPr>
      <w:r w:rsidRPr="003C487C">
        <w:rPr>
          <w:rFonts w:ascii="Times New Roman" w:hAnsi="Times New Roman"/>
          <w:sz w:val="28"/>
          <w:szCs w:val="28"/>
          <w:lang w:val="kk-KZ"/>
        </w:rPr>
        <w:t>Кортикостероидтармен жүргізілетін ем орталық серозды хориоретинопатиямен байланысты болды, бұл торқабықтың ажырауына әкелуі мүмкін.</w:t>
      </w:r>
    </w:p>
    <w:p w14:paraId="71C1F099" w14:textId="77777777" w:rsidR="007D46DF" w:rsidRPr="003C487C" w:rsidRDefault="007D46DF" w:rsidP="007D46DF">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i/>
          <w:sz w:val="28"/>
          <w:szCs w:val="28"/>
          <w:lang w:val="kk-KZ"/>
        </w:rPr>
      </w:pPr>
      <w:r w:rsidRPr="003C487C">
        <w:rPr>
          <w:rFonts w:ascii="Times New Roman" w:hAnsi="Times New Roman"/>
          <w:i/>
          <w:sz w:val="28"/>
          <w:szCs w:val="28"/>
          <w:lang w:val="kk-KZ"/>
        </w:rPr>
        <w:t>Жүрекке әсері</w:t>
      </w:r>
    </w:p>
    <w:p w14:paraId="38381073" w14:textId="77777777" w:rsidR="007D46DF" w:rsidRPr="003C487C" w:rsidRDefault="007D46DF" w:rsidP="007D46DF">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Дислипидемия және артериялық гипертензия сияқты глюкокортикоидтардың жүрек-қантамыр жүйесіне жағымсыз әсерлері жоғары дозалармен ұзаққа созылған емдеу жағдайында басқа да жүрек-қантамыр</w:t>
      </w:r>
      <w:r w:rsidR="0010437D" w:rsidRPr="003C487C">
        <w:rPr>
          <w:rFonts w:ascii="Times New Roman" w:hAnsi="Times New Roman"/>
          <w:sz w:val="28"/>
          <w:szCs w:val="28"/>
          <w:lang w:val="kk-KZ"/>
        </w:rPr>
        <w:t>лық</w:t>
      </w:r>
      <w:r w:rsidRPr="003C487C">
        <w:rPr>
          <w:rFonts w:ascii="Times New Roman" w:hAnsi="Times New Roman"/>
          <w:sz w:val="28"/>
          <w:szCs w:val="28"/>
          <w:lang w:val="kk-KZ"/>
        </w:rPr>
        <w:t xml:space="preserve"> қауіп факторлары бар емделіп жатқан пациенттердің қосымша жүрек-қантамыр әсеріне бейімділігін арттыруы мүмкін. Осылайша, кортикостероидтарды </w:t>
      </w:r>
      <w:r w:rsidR="0010437D" w:rsidRPr="003C487C">
        <w:rPr>
          <w:rFonts w:ascii="Times New Roman" w:hAnsi="Times New Roman"/>
          <w:sz w:val="28"/>
          <w:szCs w:val="28"/>
          <w:lang w:val="kk-KZ"/>
        </w:rPr>
        <w:t>мұндай</w:t>
      </w:r>
      <w:r w:rsidRPr="003C487C">
        <w:rPr>
          <w:rFonts w:ascii="Times New Roman" w:hAnsi="Times New Roman"/>
          <w:sz w:val="28"/>
          <w:szCs w:val="28"/>
          <w:lang w:val="kk-KZ"/>
        </w:rPr>
        <w:t xml:space="preserve"> пациенттерде сақтықпен қолдану керек. Қауіп дәрежесіндегі өзгерістерге назар аудару ке</w:t>
      </w:r>
      <w:r w:rsidR="0010437D" w:rsidRPr="003C487C">
        <w:rPr>
          <w:rFonts w:ascii="Times New Roman" w:hAnsi="Times New Roman"/>
          <w:sz w:val="28"/>
          <w:szCs w:val="28"/>
          <w:lang w:val="kk-KZ"/>
        </w:rPr>
        <w:t xml:space="preserve">рек және қажет болған жағдайда </w:t>
      </w:r>
      <w:r w:rsidRPr="003C487C">
        <w:rPr>
          <w:rFonts w:ascii="Times New Roman" w:hAnsi="Times New Roman"/>
          <w:sz w:val="28"/>
          <w:szCs w:val="28"/>
          <w:lang w:val="kk-KZ"/>
        </w:rPr>
        <w:t>қосымша кардиомониторинг жүргізу керек. Төмен доза және күнара қолдану асқынулардың жиілігін төмендетуі мүмкін.</w:t>
      </w:r>
    </w:p>
    <w:p w14:paraId="59DBD0C9"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Іркілісті жүрек жеткіліксіздігінде және жақында болған миокард инфарктісінен кейін (м</w:t>
      </w:r>
      <w:r w:rsidR="0010437D" w:rsidRPr="003C487C">
        <w:rPr>
          <w:rFonts w:ascii="Times New Roman" w:hAnsi="Times New Roman"/>
          <w:sz w:val="28"/>
          <w:szCs w:val="28"/>
          <w:lang w:val="kk-KZ"/>
        </w:rPr>
        <w:t>иокардтың жыртылу қаупі) жүйелі</w:t>
      </w:r>
      <w:r w:rsidRPr="003C487C">
        <w:rPr>
          <w:rFonts w:ascii="Times New Roman" w:hAnsi="Times New Roman"/>
          <w:sz w:val="28"/>
          <w:szCs w:val="28"/>
          <w:lang w:val="kk-KZ"/>
        </w:rPr>
        <w:t xml:space="preserve"> кортикостероидтар өте қажет болған жағдайда ғана қолданылады. П</w:t>
      </w:r>
      <w:r w:rsidR="0010437D" w:rsidRPr="003C487C">
        <w:rPr>
          <w:rFonts w:ascii="Times New Roman" w:hAnsi="Times New Roman"/>
          <w:sz w:val="28"/>
          <w:szCs w:val="28"/>
          <w:lang w:val="kk-KZ"/>
        </w:rPr>
        <w:t>ациенттер мұқият бақылауда болуға тиіс</w:t>
      </w:r>
      <w:r w:rsidRPr="003C487C">
        <w:rPr>
          <w:rFonts w:ascii="Times New Roman" w:hAnsi="Times New Roman"/>
          <w:sz w:val="28"/>
          <w:szCs w:val="28"/>
          <w:lang w:val="kk-KZ"/>
        </w:rPr>
        <w:t>.</w:t>
      </w:r>
    </w:p>
    <w:p w14:paraId="60E59405"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Стероидт</w:t>
      </w:r>
      <w:r w:rsidR="0010437D" w:rsidRPr="003C487C">
        <w:rPr>
          <w:rFonts w:ascii="Times New Roman" w:hAnsi="Times New Roman"/>
          <w:sz w:val="28"/>
          <w:szCs w:val="28"/>
          <w:lang w:val="kk-KZ"/>
        </w:rPr>
        <w:t xml:space="preserve">арды </w:t>
      </w:r>
      <w:r w:rsidRPr="003C487C">
        <w:rPr>
          <w:rFonts w:ascii="Times New Roman" w:hAnsi="Times New Roman"/>
          <w:sz w:val="28"/>
          <w:szCs w:val="28"/>
          <w:lang w:val="kk-KZ"/>
        </w:rPr>
        <w:t>артериялық гипертензиясы бар пациенттерде сақтықпен қолдану керек, өйткені жоғары артериялық гипертензияның даму қаупі одан әрі артады. Дигоксин сияқты кардиоактивті препараттарды қабылдайтын пациенттерді емдеу кезінде сақ болу керек, өйткені кортикостероидтарды қолдану кезінде электролиттік теңгерімнің бұзылуы және гипокалиемия болуы мүмкін.</w:t>
      </w:r>
    </w:p>
    <w:p w14:paraId="626C7E53" w14:textId="77777777" w:rsidR="007D46DF" w:rsidRPr="003C487C" w:rsidRDefault="007D46DF" w:rsidP="007D46DF">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 қолдану кезінде вен</w:t>
      </w:r>
      <w:r w:rsidR="0010437D" w:rsidRPr="003C487C">
        <w:rPr>
          <w:rFonts w:ascii="Times New Roman" w:hAnsi="Times New Roman"/>
          <w:sz w:val="28"/>
          <w:szCs w:val="28"/>
          <w:lang w:val="kk-KZ"/>
        </w:rPr>
        <w:t xml:space="preserve">алық </w:t>
      </w:r>
      <w:r w:rsidRPr="003C487C">
        <w:rPr>
          <w:rFonts w:ascii="Times New Roman" w:hAnsi="Times New Roman"/>
          <w:sz w:val="28"/>
          <w:szCs w:val="28"/>
          <w:lang w:val="kk-KZ"/>
        </w:rPr>
        <w:t>тромбоэмболияны қоса алғанда, тромбоз жағдайлары туралы хабарланды. Сондықтан кортикостероидтарды тромбоэмболиялық асқынуларға шалдыққан немесе бейімділігі бар пациенттерде сақтықпен қолдану керек.</w:t>
      </w:r>
    </w:p>
    <w:p w14:paraId="77370F50" w14:textId="77777777" w:rsidR="007D46DF" w:rsidRPr="003C487C" w:rsidRDefault="007D46DF" w:rsidP="007D46DF">
      <w:pPr>
        <w:spacing w:after="0" w:line="240" w:lineRule="auto"/>
        <w:jc w:val="both"/>
        <w:rPr>
          <w:rFonts w:ascii="Times New Roman" w:hAnsi="Times New Roman"/>
          <w:i/>
          <w:sz w:val="28"/>
          <w:szCs w:val="28"/>
          <w:lang w:val="kk-KZ"/>
        </w:rPr>
      </w:pPr>
      <w:r w:rsidRPr="003C487C">
        <w:rPr>
          <w:rFonts w:ascii="Times New Roman" w:hAnsi="Times New Roman"/>
          <w:i/>
          <w:sz w:val="28"/>
          <w:szCs w:val="28"/>
          <w:lang w:val="kk-KZ"/>
        </w:rPr>
        <w:t>Асқазан-ішек</w:t>
      </w:r>
      <w:r w:rsidR="0083126E" w:rsidRPr="003C487C">
        <w:rPr>
          <w:rFonts w:ascii="Times New Roman" w:hAnsi="Times New Roman"/>
          <w:i/>
          <w:sz w:val="28"/>
          <w:szCs w:val="28"/>
          <w:lang w:val="kk-KZ"/>
        </w:rPr>
        <w:t>ке</w:t>
      </w:r>
      <w:r w:rsidRPr="003C487C">
        <w:rPr>
          <w:rFonts w:ascii="Times New Roman" w:hAnsi="Times New Roman"/>
          <w:i/>
          <w:sz w:val="28"/>
          <w:szCs w:val="28"/>
          <w:lang w:val="kk-KZ"/>
        </w:rPr>
        <w:t xml:space="preserve"> әсерлері </w:t>
      </w:r>
    </w:p>
    <w:p w14:paraId="1653761D"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Емдеу кезінде пайда болатын асқазан</w:t>
      </w:r>
      <w:r w:rsidR="00CA1285" w:rsidRPr="003C487C">
        <w:rPr>
          <w:rFonts w:ascii="Times New Roman" w:hAnsi="Times New Roman"/>
          <w:sz w:val="28"/>
          <w:szCs w:val="28"/>
          <w:lang w:val="kk-KZ"/>
        </w:rPr>
        <w:t>ның ойық</w:t>
      </w:r>
      <w:r w:rsidRPr="003C487C">
        <w:rPr>
          <w:rFonts w:ascii="Times New Roman" w:hAnsi="Times New Roman"/>
          <w:sz w:val="28"/>
          <w:szCs w:val="28"/>
          <w:lang w:val="kk-KZ"/>
        </w:rPr>
        <w:t xml:space="preserve"> жаралары кортикостероидтар</w:t>
      </w:r>
      <w:r w:rsidR="00CA1285" w:rsidRPr="003C487C">
        <w:rPr>
          <w:rFonts w:ascii="Times New Roman" w:hAnsi="Times New Roman"/>
          <w:sz w:val="28"/>
          <w:szCs w:val="28"/>
          <w:lang w:val="kk-KZ"/>
        </w:rPr>
        <w:t>дан</w:t>
      </w:r>
      <w:r w:rsidRPr="003C487C">
        <w:rPr>
          <w:rFonts w:ascii="Times New Roman" w:hAnsi="Times New Roman"/>
          <w:sz w:val="28"/>
          <w:szCs w:val="28"/>
          <w:lang w:val="kk-KZ"/>
        </w:rPr>
        <w:t xml:space="preserve"> екендігі туралы бірыңғай пікір жоқ. Алайда, глюкокортикостероидтармен емдеу пептидтік ойық жараның симптомдарын бүркемелеуі мүмкін, соның салдарынан тесілу немесе қан </w:t>
      </w:r>
      <w:r w:rsidRPr="003C487C">
        <w:rPr>
          <w:rFonts w:ascii="Times New Roman" w:hAnsi="Times New Roman"/>
          <w:sz w:val="28"/>
          <w:szCs w:val="28"/>
          <w:lang w:val="kk-KZ"/>
        </w:rPr>
        <w:lastRenderedPageBreak/>
        <w:t xml:space="preserve">кету елеулі ауырсынусыз дамуы мүмкін. Глюкокортикостероидтармен емдеу перитониттің немесе асқазан-ішек жолдарының тесілуі, ішектің бітелуі немесе ұйқы безінің қабынуы сияқты басқа да асқазан-ішек ауруларының белгілері мен симптомдарын бүркемелеуі мүмкін. </w:t>
      </w:r>
    </w:p>
    <w:p w14:paraId="1AE6E85D" w14:textId="77777777" w:rsidR="007D46DF" w:rsidRPr="003C487C" w:rsidRDefault="007D46DF" w:rsidP="007D46DF">
      <w:pPr>
        <w:spacing w:after="0" w:line="240" w:lineRule="auto"/>
        <w:ind w:right="-1"/>
        <w:jc w:val="both"/>
        <w:rPr>
          <w:rFonts w:ascii="Times New Roman" w:hAnsi="Times New Roman"/>
          <w:color w:val="000000"/>
          <w:spacing w:val="-3"/>
          <w:sz w:val="28"/>
          <w:szCs w:val="28"/>
          <w:lang w:val="kk-KZ"/>
        </w:rPr>
      </w:pPr>
      <w:r w:rsidRPr="003C487C">
        <w:rPr>
          <w:rFonts w:ascii="Times New Roman" w:hAnsi="Times New Roman"/>
          <w:sz w:val="28"/>
          <w:szCs w:val="28"/>
          <w:lang w:val="kk-KZ"/>
        </w:rPr>
        <w:t xml:space="preserve">Қабынуға қарсы стероидты емес препараттармен (ҚҚСП) біріктірілім кезінде, </w:t>
      </w:r>
      <w:r w:rsidR="00CA1285" w:rsidRPr="003C487C">
        <w:rPr>
          <w:rFonts w:ascii="Times New Roman" w:hAnsi="Times New Roman"/>
          <w:sz w:val="28"/>
          <w:szCs w:val="28"/>
          <w:lang w:val="kk-KZ"/>
        </w:rPr>
        <w:t>АІЖ ойық жаралар</w:t>
      </w:r>
      <w:r w:rsidRPr="003C487C">
        <w:rPr>
          <w:rFonts w:ascii="Times New Roman" w:hAnsi="Times New Roman"/>
          <w:sz w:val="28"/>
          <w:szCs w:val="28"/>
          <w:lang w:val="kk-KZ"/>
        </w:rPr>
        <w:t xml:space="preserve">ының даму қаупі артады. </w:t>
      </w:r>
    </w:p>
    <w:p w14:paraId="276D099C"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 спецификалық емес ойық жаралы колит, плевра</w:t>
      </w:r>
      <w:r w:rsidR="00CA1285" w:rsidRPr="003C487C">
        <w:rPr>
          <w:rFonts w:ascii="Times New Roman" w:hAnsi="Times New Roman"/>
          <w:sz w:val="28"/>
          <w:szCs w:val="28"/>
          <w:lang w:val="kk-KZ"/>
        </w:rPr>
        <w:t>лық</w:t>
      </w:r>
      <w:r w:rsidRPr="003C487C">
        <w:rPr>
          <w:rFonts w:ascii="Times New Roman" w:hAnsi="Times New Roman"/>
          <w:sz w:val="28"/>
          <w:szCs w:val="28"/>
          <w:lang w:val="kk-KZ"/>
        </w:rPr>
        <w:t xml:space="preserve"> </w:t>
      </w:r>
      <w:r w:rsidR="00CA1285" w:rsidRPr="003C487C">
        <w:rPr>
          <w:rFonts w:ascii="Times New Roman" w:hAnsi="Times New Roman"/>
          <w:sz w:val="28"/>
          <w:szCs w:val="28"/>
          <w:lang w:val="kk-KZ"/>
        </w:rPr>
        <w:t>жалқық</w:t>
      </w:r>
      <w:r w:rsidRPr="003C487C">
        <w:rPr>
          <w:rFonts w:ascii="Times New Roman" w:hAnsi="Times New Roman"/>
          <w:sz w:val="28"/>
          <w:szCs w:val="28"/>
          <w:lang w:val="kk-KZ"/>
        </w:rPr>
        <w:t>, жақында болған ішек анастомозы, белсенді немесе жасырын ойық жаралы ауруы бар пациенттерде тесілу, абсцесс немесе басқа да іріңді инфекциялар қаупі бар пациенттерде сақтықпен пайдалану керек.</w:t>
      </w:r>
    </w:p>
    <w:p w14:paraId="1D1666A3" w14:textId="77777777" w:rsidR="007D46DF" w:rsidRPr="003C487C" w:rsidRDefault="007D46DF" w:rsidP="007D46DF">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Кортикостероидтардың жоғары дозалары ұйқы безінің жедел қабынуын тудыруы мүмкін.</w:t>
      </w:r>
    </w:p>
    <w:p w14:paraId="7F6C4132" w14:textId="77777777" w:rsidR="007D46DF" w:rsidRPr="003C487C" w:rsidRDefault="007D46DF" w:rsidP="007D46DF">
      <w:pPr>
        <w:spacing w:after="0" w:line="240" w:lineRule="auto"/>
        <w:jc w:val="both"/>
        <w:rPr>
          <w:rFonts w:ascii="Times New Roman" w:hAnsi="Times New Roman"/>
          <w:i/>
          <w:sz w:val="28"/>
          <w:szCs w:val="28"/>
          <w:lang w:val="kk-KZ"/>
        </w:rPr>
      </w:pPr>
      <w:r w:rsidRPr="003C487C">
        <w:rPr>
          <w:rFonts w:ascii="Times New Roman" w:hAnsi="Times New Roman"/>
          <w:i/>
          <w:sz w:val="28"/>
          <w:szCs w:val="28"/>
          <w:lang w:val="kk-KZ"/>
        </w:rPr>
        <w:t>Гепатобилиарлық жүйеге әсері</w:t>
      </w:r>
    </w:p>
    <w:p w14:paraId="770E0E07" w14:textId="77777777" w:rsidR="00FB1721" w:rsidRPr="003C487C" w:rsidRDefault="00FB1721" w:rsidP="007D46DF">
      <w:pPr>
        <w:widowControl w:val="0"/>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Кортикостероидтардың жоғары дозалары бауыр мен өт шығару жолдарының ауруларының дамуын тудыруы мүмкін, олар әдетте қайтымды (емдеуді тоқтатқаннан кейін). Сондықтан тиісті мониторинг қажет. Бауыр циррозы бар пациенттерде кортикостероидтардың әсерінің күшейгені байқалады.</w:t>
      </w:r>
    </w:p>
    <w:p w14:paraId="713D0DEA" w14:textId="77777777" w:rsidR="007D46DF" w:rsidRPr="003C487C" w:rsidRDefault="007D46DF" w:rsidP="007D46DF">
      <w:pPr>
        <w:widowControl w:val="0"/>
        <w:spacing w:after="0" w:line="240" w:lineRule="auto"/>
        <w:contextualSpacing/>
        <w:jc w:val="both"/>
        <w:rPr>
          <w:rStyle w:val="TableText9"/>
          <w:bCs/>
          <w:i/>
          <w:sz w:val="28"/>
          <w:szCs w:val="28"/>
          <w:lang w:val="kk-KZ"/>
        </w:rPr>
      </w:pPr>
      <w:r w:rsidRPr="003C487C">
        <w:rPr>
          <w:rStyle w:val="TableText9"/>
          <w:bCs/>
          <w:i/>
          <w:sz w:val="28"/>
          <w:szCs w:val="28"/>
          <w:lang w:val="kk-KZ"/>
        </w:rPr>
        <w:t>Қаңқа-бұлшықет жүйесіне әсері</w:t>
      </w:r>
    </w:p>
    <w:p w14:paraId="4E4BAF16"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 xml:space="preserve">Кортикостероидтардың жоғары дозаларын пайдалану кезінде жедел миопатия жағдайлары, әдетте, жүйке-бұлшықет берілісі бұзылған (мысалы, миастения) </w:t>
      </w:r>
      <w:r w:rsidR="006166DB" w:rsidRPr="003C487C">
        <w:rPr>
          <w:rFonts w:ascii="Times New Roman" w:hAnsi="Times New Roman"/>
          <w:bCs/>
          <w:sz w:val="28"/>
          <w:szCs w:val="28"/>
          <w:lang w:val="kk-KZ"/>
        </w:rPr>
        <w:t xml:space="preserve">пациенттерде </w:t>
      </w:r>
      <w:r w:rsidRPr="003C487C">
        <w:rPr>
          <w:rFonts w:ascii="Times New Roman" w:hAnsi="Times New Roman"/>
          <w:bCs/>
          <w:sz w:val="28"/>
          <w:szCs w:val="28"/>
          <w:lang w:val="kk-KZ"/>
        </w:rPr>
        <w:t>немесе жүйке-бұлшықет блокаторлары (мысалы, панкурония) сияқты антихолонэргиялық препараттармен бір мезгілде ем алатын пациенттерде хабарланды. Жедел миопатия жайылған сипатқа ие, көз бұлшықеттері мен тыныс алу бұлшықеттеріне әсер етіп, тетрапарезге әке</w:t>
      </w:r>
      <w:r w:rsidR="006166DB" w:rsidRPr="003C487C">
        <w:rPr>
          <w:rFonts w:ascii="Times New Roman" w:hAnsi="Times New Roman"/>
          <w:bCs/>
          <w:sz w:val="28"/>
          <w:szCs w:val="28"/>
          <w:lang w:val="kk-KZ"/>
        </w:rPr>
        <w:t>лі</w:t>
      </w:r>
      <w:r w:rsidRPr="003C487C">
        <w:rPr>
          <w:rFonts w:ascii="Times New Roman" w:hAnsi="Times New Roman"/>
          <w:bCs/>
          <w:sz w:val="28"/>
          <w:szCs w:val="28"/>
          <w:lang w:val="kk-KZ"/>
        </w:rPr>
        <w:t>п соғуы мүмкін. Креатинкиназа деңгейлері жоғарылауы мүмкін. Кортикостероидтармен емдеуді тоқтатқаннан кейін клиникалық жақсарудың пай</w:t>
      </w:r>
      <w:r w:rsidR="006166DB" w:rsidRPr="003C487C">
        <w:rPr>
          <w:rFonts w:ascii="Times New Roman" w:hAnsi="Times New Roman"/>
          <w:bCs/>
          <w:sz w:val="28"/>
          <w:szCs w:val="28"/>
          <w:lang w:val="kk-KZ"/>
        </w:rPr>
        <w:t>да болуы немесе қалпына кел</w:t>
      </w:r>
      <w:r w:rsidRPr="003C487C">
        <w:rPr>
          <w:rFonts w:ascii="Times New Roman" w:hAnsi="Times New Roman"/>
          <w:bCs/>
          <w:sz w:val="28"/>
          <w:szCs w:val="28"/>
          <w:lang w:val="kk-KZ"/>
        </w:rPr>
        <w:t>у бірнеше аптадан бірнеше жылға дейін созылуы мүмкін.</w:t>
      </w:r>
    </w:p>
    <w:p w14:paraId="4888BA2E"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Остеопороз глюкокортикоидтардың жоғары дозаларын ұзақ уақыт қолданумен байланысты жиі, бірақ сирек танылатын жағымсыз әсері болып табылады.</w:t>
      </w:r>
    </w:p>
    <w:p w14:paraId="405B52B9" w14:textId="77777777" w:rsidR="007D46DF" w:rsidRPr="003C487C" w:rsidRDefault="007D46DF" w:rsidP="007D46DF">
      <w:pPr>
        <w:spacing w:after="0" w:line="240" w:lineRule="auto"/>
        <w:contextualSpacing/>
        <w:jc w:val="both"/>
        <w:rPr>
          <w:rFonts w:ascii="Times New Roman" w:hAnsi="Times New Roman"/>
          <w:bCs/>
          <w:i/>
          <w:sz w:val="28"/>
          <w:szCs w:val="28"/>
          <w:lang w:val="kk-KZ"/>
        </w:rPr>
      </w:pPr>
      <w:r w:rsidRPr="003C487C">
        <w:rPr>
          <w:rFonts w:ascii="Times New Roman" w:hAnsi="Times New Roman"/>
          <w:bCs/>
          <w:i/>
          <w:sz w:val="28"/>
          <w:szCs w:val="28"/>
          <w:lang w:val="kk-KZ"/>
        </w:rPr>
        <w:t>Бүйрек және несеп шығару жүйесіне әсері</w:t>
      </w:r>
    </w:p>
    <w:p w14:paraId="0A815F26"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Кортикостероидтарды бүйрек функциясы бұзылған пациенттерде сақтықпен қолдану керек.</w:t>
      </w:r>
    </w:p>
    <w:p w14:paraId="202BE36A" w14:textId="77777777" w:rsidR="007D46DF" w:rsidRPr="003C487C" w:rsidRDefault="007D46DF" w:rsidP="007D46DF">
      <w:pPr>
        <w:spacing w:after="0" w:line="20" w:lineRule="atLeast"/>
        <w:jc w:val="both"/>
        <w:rPr>
          <w:rFonts w:ascii="Times New Roman" w:hAnsi="Times New Roman"/>
          <w:sz w:val="28"/>
          <w:szCs w:val="28"/>
          <w:lang w:val="kk-KZ"/>
        </w:rPr>
      </w:pPr>
      <w:r w:rsidRPr="003C487C">
        <w:rPr>
          <w:rFonts w:ascii="Times New Roman" w:hAnsi="Times New Roman"/>
          <w:bCs/>
          <w:sz w:val="28"/>
          <w:szCs w:val="28"/>
          <w:lang w:val="kk-KZ"/>
        </w:rPr>
        <w:t>Жүйелі склеродермиясы бар пациенттерде метилпреднизолонды қабылдаға</w:t>
      </w:r>
      <w:r w:rsidR="006166DB" w:rsidRPr="003C487C">
        <w:rPr>
          <w:rFonts w:ascii="Times New Roman" w:hAnsi="Times New Roman"/>
          <w:bCs/>
          <w:sz w:val="28"/>
          <w:szCs w:val="28"/>
          <w:lang w:val="kk-KZ"/>
        </w:rPr>
        <w:t>н кезде артериялық гипертензиямен және диурездің</w:t>
      </w:r>
      <w:r w:rsidRPr="003C487C">
        <w:rPr>
          <w:rFonts w:ascii="Times New Roman" w:hAnsi="Times New Roman"/>
          <w:bCs/>
          <w:sz w:val="28"/>
          <w:szCs w:val="28"/>
          <w:lang w:val="kk-KZ"/>
        </w:rPr>
        <w:t xml:space="preserve"> төменде</w:t>
      </w:r>
      <w:r w:rsidR="006166DB" w:rsidRPr="003C487C">
        <w:rPr>
          <w:rFonts w:ascii="Times New Roman" w:hAnsi="Times New Roman"/>
          <w:bCs/>
          <w:sz w:val="28"/>
          <w:szCs w:val="28"/>
          <w:lang w:val="kk-KZ"/>
        </w:rPr>
        <w:t xml:space="preserve">уімен </w:t>
      </w:r>
      <w:r w:rsidRPr="003C487C">
        <w:rPr>
          <w:rFonts w:ascii="Times New Roman" w:hAnsi="Times New Roman"/>
          <w:bCs/>
          <w:sz w:val="28"/>
          <w:szCs w:val="28"/>
          <w:lang w:val="kk-KZ"/>
        </w:rPr>
        <w:t>склеродермиялық бүйрек кризінің (өліммен аяқталуы мүмкін) д</w:t>
      </w:r>
      <w:r w:rsidR="006166DB" w:rsidRPr="003C487C">
        <w:rPr>
          <w:rFonts w:ascii="Times New Roman" w:hAnsi="Times New Roman"/>
          <w:bCs/>
          <w:sz w:val="28"/>
          <w:szCs w:val="28"/>
          <w:lang w:val="kk-KZ"/>
        </w:rPr>
        <w:t>аму жағдайлары жиілігінің артуы</w:t>
      </w:r>
      <w:r w:rsidRPr="003C487C">
        <w:rPr>
          <w:rFonts w:ascii="Times New Roman" w:hAnsi="Times New Roman"/>
          <w:bCs/>
          <w:sz w:val="28"/>
          <w:szCs w:val="28"/>
          <w:lang w:val="kk-KZ"/>
        </w:rPr>
        <w:t xml:space="preserve"> </w:t>
      </w:r>
      <w:r w:rsidR="006166DB" w:rsidRPr="003C487C">
        <w:rPr>
          <w:rFonts w:ascii="Times New Roman" w:hAnsi="Times New Roman"/>
          <w:bCs/>
          <w:sz w:val="28"/>
          <w:szCs w:val="28"/>
          <w:lang w:val="kk-KZ"/>
        </w:rPr>
        <w:t>байқалуы</w:t>
      </w:r>
      <w:r w:rsidRPr="003C487C">
        <w:rPr>
          <w:rFonts w:ascii="Times New Roman" w:hAnsi="Times New Roman"/>
          <w:bCs/>
          <w:sz w:val="28"/>
          <w:szCs w:val="28"/>
          <w:lang w:val="kk-KZ"/>
        </w:rPr>
        <w:t xml:space="preserve"> салдарынан сақ болу қажет</w:t>
      </w:r>
      <w:r w:rsidR="004203C5" w:rsidRPr="003C487C">
        <w:rPr>
          <w:rFonts w:ascii="Times New Roman" w:hAnsi="Times New Roman"/>
          <w:bCs/>
          <w:sz w:val="28"/>
          <w:szCs w:val="28"/>
          <w:lang w:val="kk-KZ"/>
        </w:rPr>
        <w:t>, олар 15 мг және одан көбірек тәуліктік дозаны қабылдаған кезде байқалады</w:t>
      </w:r>
      <w:r w:rsidRPr="003C487C">
        <w:rPr>
          <w:rFonts w:ascii="Times New Roman" w:hAnsi="Times New Roman"/>
          <w:bCs/>
          <w:sz w:val="28"/>
          <w:szCs w:val="28"/>
          <w:lang w:val="kk-KZ"/>
        </w:rPr>
        <w:t xml:space="preserve">. Артериялық қысымды және бүйрек функциясын (қан плазмасындағы креатинин концентрациясын) белгіленген тәртіппен бақылау керек. Бүйрек </w:t>
      </w:r>
      <w:r w:rsidRPr="003C487C">
        <w:rPr>
          <w:rFonts w:ascii="Times New Roman" w:hAnsi="Times New Roman"/>
          <w:bCs/>
          <w:sz w:val="28"/>
          <w:szCs w:val="28"/>
          <w:lang w:val="kk-KZ"/>
        </w:rPr>
        <w:lastRenderedPageBreak/>
        <w:t xml:space="preserve">кризіне күмән туындаған кезде артериялық қысымды </w:t>
      </w:r>
      <w:r w:rsidR="006166DB" w:rsidRPr="003C487C">
        <w:rPr>
          <w:rFonts w:ascii="Times New Roman" w:hAnsi="Times New Roman"/>
          <w:bCs/>
          <w:sz w:val="28"/>
          <w:szCs w:val="28"/>
          <w:lang w:val="kk-KZ"/>
        </w:rPr>
        <w:t>неғұрлым</w:t>
      </w:r>
      <w:r w:rsidRPr="003C487C">
        <w:rPr>
          <w:rFonts w:ascii="Times New Roman" w:hAnsi="Times New Roman"/>
          <w:bCs/>
          <w:sz w:val="28"/>
          <w:szCs w:val="28"/>
          <w:lang w:val="kk-KZ"/>
        </w:rPr>
        <w:t xml:space="preserve"> мұқият бақылау қажет.</w:t>
      </w:r>
    </w:p>
    <w:p w14:paraId="4EC00C3C" w14:textId="77777777" w:rsidR="007D46DF" w:rsidRPr="003C487C" w:rsidRDefault="007D46DF" w:rsidP="007D46DF">
      <w:pPr>
        <w:spacing w:after="0" w:line="20" w:lineRule="atLeast"/>
        <w:jc w:val="both"/>
        <w:rPr>
          <w:rFonts w:ascii="Times New Roman" w:hAnsi="Times New Roman"/>
          <w:sz w:val="28"/>
          <w:szCs w:val="28"/>
          <w:lang w:val="kk-KZ"/>
        </w:rPr>
      </w:pPr>
      <w:r w:rsidRPr="003C487C">
        <w:rPr>
          <w:rFonts w:ascii="Times New Roman" w:hAnsi="Times New Roman"/>
          <w:sz w:val="28"/>
          <w:szCs w:val="28"/>
          <w:lang w:val="kk-KZ"/>
        </w:rPr>
        <w:t>Бүйрек жеткіліксіздігі кезінде кортикостероидтарды сақтықпен қолдану қажет</w:t>
      </w:r>
      <w:r w:rsidR="003D1D66">
        <w:rPr>
          <w:rFonts w:ascii="Times New Roman" w:hAnsi="Times New Roman"/>
          <w:sz w:val="28"/>
          <w:szCs w:val="28"/>
          <w:lang w:val="kk-KZ"/>
        </w:rPr>
        <w:t>.</w:t>
      </w:r>
    </w:p>
    <w:p w14:paraId="38A23283" w14:textId="77777777" w:rsidR="007D46DF" w:rsidRPr="003C487C" w:rsidRDefault="007D46DF" w:rsidP="007D46DF">
      <w:pPr>
        <w:spacing w:after="0" w:line="20" w:lineRule="atLeast"/>
        <w:jc w:val="both"/>
        <w:rPr>
          <w:rFonts w:ascii="Times New Roman" w:hAnsi="Times New Roman"/>
          <w:i/>
          <w:sz w:val="28"/>
          <w:szCs w:val="28"/>
          <w:lang w:val="kk-KZ"/>
        </w:rPr>
      </w:pPr>
      <w:r w:rsidRPr="003C487C">
        <w:rPr>
          <w:rFonts w:ascii="Times New Roman" w:hAnsi="Times New Roman"/>
          <w:i/>
          <w:sz w:val="28"/>
          <w:szCs w:val="28"/>
          <w:lang w:val="kk-KZ"/>
        </w:rPr>
        <w:t>Зерттеулер</w:t>
      </w:r>
    </w:p>
    <w:p w14:paraId="4178A7D4" w14:textId="77777777" w:rsidR="007D46DF" w:rsidRPr="003C487C" w:rsidRDefault="007D46DF" w:rsidP="007D46DF">
      <w:pPr>
        <w:spacing w:after="0" w:line="20" w:lineRule="atLeast"/>
        <w:contextualSpacing/>
        <w:jc w:val="both"/>
        <w:rPr>
          <w:rFonts w:ascii="Times New Roman" w:hAnsi="Times New Roman"/>
          <w:bCs/>
          <w:sz w:val="28"/>
          <w:szCs w:val="28"/>
          <w:lang w:val="kk-KZ"/>
        </w:rPr>
      </w:pPr>
      <w:r w:rsidRPr="003C487C">
        <w:rPr>
          <w:rFonts w:ascii="Times New Roman" w:hAnsi="Times New Roman"/>
          <w:bCs/>
          <w:sz w:val="28"/>
          <w:szCs w:val="28"/>
          <w:lang w:val="kk-KZ"/>
        </w:rPr>
        <w:t xml:space="preserve">Гидрокортизонның немесе кортизонның орташа және жоғары дозалары </w:t>
      </w:r>
      <w:r w:rsidR="0031070E" w:rsidRPr="003C487C">
        <w:rPr>
          <w:rFonts w:ascii="Times New Roman" w:hAnsi="Times New Roman"/>
          <w:bCs/>
          <w:sz w:val="28"/>
          <w:szCs w:val="28"/>
          <w:lang w:val="kk-KZ"/>
        </w:rPr>
        <w:t>артериялық қысымның жоғарылауын, тұз бен судың іркілуін</w:t>
      </w:r>
      <w:r w:rsidRPr="003C487C">
        <w:rPr>
          <w:rFonts w:ascii="Times New Roman" w:hAnsi="Times New Roman"/>
          <w:bCs/>
          <w:sz w:val="28"/>
          <w:szCs w:val="28"/>
          <w:lang w:val="kk-KZ"/>
        </w:rPr>
        <w:t>, сондай-ақ к</w:t>
      </w:r>
      <w:r w:rsidR="0031070E" w:rsidRPr="003C487C">
        <w:rPr>
          <w:rFonts w:ascii="Times New Roman" w:hAnsi="Times New Roman"/>
          <w:bCs/>
          <w:sz w:val="28"/>
          <w:szCs w:val="28"/>
          <w:lang w:val="kk-KZ"/>
        </w:rPr>
        <w:t>алий экскрециясының жоғарылауын</w:t>
      </w:r>
      <w:r w:rsidRPr="003C487C">
        <w:rPr>
          <w:rFonts w:ascii="Times New Roman" w:hAnsi="Times New Roman"/>
          <w:bCs/>
          <w:sz w:val="28"/>
          <w:szCs w:val="28"/>
          <w:lang w:val="kk-KZ"/>
        </w:rPr>
        <w:t xml:space="preserve"> </w:t>
      </w:r>
      <w:r w:rsidR="0031070E" w:rsidRPr="003C487C">
        <w:rPr>
          <w:rFonts w:ascii="Times New Roman" w:hAnsi="Times New Roman"/>
          <w:bCs/>
          <w:sz w:val="28"/>
          <w:szCs w:val="28"/>
          <w:lang w:val="kk-KZ"/>
        </w:rPr>
        <w:t>туғызуы мүмкін. Олар ж</w:t>
      </w:r>
      <w:r w:rsidRPr="003C487C">
        <w:rPr>
          <w:rFonts w:ascii="Times New Roman" w:hAnsi="Times New Roman"/>
          <w:bCs/>
          <w:sz w:val="28"/>
          <w:szCs w:val="28"/>
          <w:lang w:val="kk-KZ"/>
        </w:rPr>
        <w:t>оғары дозаларда пайдаланылатын жағдайларды қоспағанда, синтетикалық туындыларды пайдаланған кезде бұл әсерлердің ықтималдығы аз. Тұзды диеталық шектеу және калийді қосымша қабылдау қажет болуы мүмкін. Барлық кортикостероидтар кальций экскрециясын жоғарылатады.</w:t>
      </w:r>
    </w:p>
    <w:p w14:paraId="4CCB3A7E" w14:textId="77777777" w:rsidR="007D46DF" w:rsidRPr="003C487C" w:rsidRDefault="007D46DF" w:rsidP="007D46DF">
      <w:pPr>
        <w:spacing w:after="0" w:line="240" w:lineRule="auto"/>
        <w:contextualSpacing/>
        <w:jc w:val="both"/>
        <w:rPr>
          <w:rFonts w:ascii="Times New Roman" w:hAnsi="Times New Roman"/>
          <w:bCs/>
          <w:i/>
          <w:sz w:val="28"/>
          <w:szCs w:val="28"/>
          <w:lang w:val="kk-KZ"/>
        </w:rPr>
      </w:pPr>
      <w:r w:rsidRPr="003C487C">
        <w:rPr>
          <w:rFonts w:ascii="Times New Roman" w:hAnsi="Times New Roman"/>
          <w:bCs/>
          <w:i/>
          <w:sz w:val="28"/>
          <w:szCs w:val="28"/>
          <w:lang w:val="kk-KZ"/>
        </w:rPr>
        <w:t>Емшаралармен байланысты жарақаттар, уланулар және асқынулар</w:t>
      </w:r>
    </w:p>
    <w:p w14:paraId="2B8FE2BE"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Метилпреднизолон бас жарақаттарын</w:t>
      </w:r>
      <w:r w:rsidR="0031070E" w:rsidRPr="003C487C">
        <w:rPr>
          <w:rFonts w:ascii="Times New Roman" w:hAnsi="Times New Roman"/>
          <w:bCs/>
          <w:sz w:val="28"/>
          <w:szCs w:val="28"/>
          <w:lang w:val="kk-KZ"/>
        </w:rPr>
        <w:t>ың</w:t>
      </w:r>
      <w:r w:rsidRPr="003C487C">
        <w:rPr>
          <w:rFonts w:ascii="Times New Roman" w:hAnsi="Times New Roman"/>
          <w:bCs/>
          <w:sz w:val="28"/>
          <w:szCs w:val="28"/>
          <w:lang w:val="kk-KZ"/>
        </w:rPr>
        <w:t xml:space="preserve"> с</w:t>
      </w:r>
      <w:r w:rsidR="0031070E" w:rsidRPr="003C487C">
        <w:rPr>
          <w:rFonts w:ascii="Times New Roman" w:hAnsi="Times New Roman"/>
          <w:bCs/>
          <w:sz w:val="28"/>
          <w:szCs w:val="28"/>
          <w:lang w:val="kk-KZ"/>
        </w:rPr>
        <w:t>тандартты емі үшін көрсетілмеген және қолданылмауға</w:t>
      </w:r>
      <w:r w:rsidRPr="003C487C">
        <w:rPr>
          <w:rFonts w:ascii="Times New Roman" w:hAnsi="Times New Roman"/>
          <w:bCs/>
          <w:sz w:val="28"/>
          <w:szCs w:val="28"/>
          <w:lang w:val="kk-KZ"/>
        </w:rPr>
        <w:t xml:space="preserve"> тиіс. Көп орталықты зерттеу нәтижелері плацебо алған пациенттермен салыстырғанда метилпреднизолон алған пациенттерде жарақаттан кейін 2 апта және 6 ай ішінде жоғары өлім-жітімді көрсетті. Метилпреднизолонмен емдеумен себептік байланысы анықталмаған.</w:t>
      </w:r>
    </w:p>
    <w:p w14:paraId="49FA6D3D" w14:textId="77777777" w:rsidR="007D46DF" w:rsidRPr="003C487C" w:rsidRDefault="007D46DF" w:rsidP="007D46DF">
      <w:pPr>
        <w:spacing w:after="0" w:line="240" w:lineRule="auto"/>
        <w:ind w:right="-1"/>
        <w:jc w:val="both"/>
        <w:rPr>
          <w:rFonts w:ascii="Times New Roman" w:eastAsia="Times New Roman" w:hAnsi="Times New Roman"/>
          <w:i/>
          <w:spacing w:val="10"/>
          <w:sz w:val="28"/>
          <w:szCs w:val="28"/>
          <w:lang w:val="kk-KZ"/>
        </w:rPr>
      </w:pPr>
      <w:r w:rsidRPr="003C487C">
        <w:rPr>
          <w:rFonts w:ascii="Times New Roman" w:eastAsia="Times New Roman" w:hAnsi="Times New Roman"/>
          <w:i/>
          <w:spacing w:val="10"/>
          <w:sz w:val="28"/>
          <w:szCs w:val="28"/>
          <w:lang w:val="kk-KZ"/>
        </w:rPr>
        <w:t xml:space="preserve">Басқа </w:t>
      </w:r>
      <w:r w:rsidR="0031070E" w:rsidRPr="003C487C">
        <w:rPr>
          <w:rFonts w:ascii="Times New Roman" w:eastAsia="Times New Roman" w:hAnsi="Times New Roman"/>
          <w:i/>
          <w:spacing w:val="10"/>
          <w:sz w:val="28"/>
          <w:szCs w:val="28"/>
          <w:lang w:val="kk-KZ"/>
        </w:rPr>
        <w:t>да сақтандырулар</w:t>
      </w:r>
      <w:r w:rsidRPr="003C487C">
        <w:rPr>
          <w:rFonts w:ascii="Times New Roman" w:eastAsia="Times New Roman" w:hAnsi="Times New Roman"/>
          <w:i/>
          <w:spacing w:val="10"/>
          <w:sz w:val="28"/>
          <w:szCs w:val="28"/>
          <w:lang w:val="kk-KZ"/>
        </w:rPr>
        <w:t xml:space="preserve"> </w:t>
      </w:r>
    </w:p>
    <w:p w14:paraId="273D8B50" w14:textId="77777777" w:rsidR="00FB1721" w:rsidRPr="003C487C" w:rsidRDefault="00FB1721" w:rsidP="007D46DF">
      <w:pPr>
        <w:spacing w:after="0" w:line="259" w:lineRule="auto"/>
        <w:jc w:val="both"/>
        <w:rPr>
          <w:rFonts w:ascii="Times New Roman" w:hAnsi="Times New Roman"/>
          <w:sz w:val="28"/>
          <w:szCs w:val="28"/>
          <w:lang w:val="kk-KZ"/>
        </w:rPr>
      </w:pPr>
      <w:r w:rsidRPr="003C487C">
        <w:rPr>
          <w:rFonts w:ascii="Times New Roman" w:hAnsi="Times New Roman"/>
          <w:sz w:val="28"/>
          <w:szCs w:val="28"/>
          <w:lang w:val="kk-KZ"/>
        </w:rPr>
        <w:t>Егде жастағы пациенттерде кортикостероидтармен ұзақ мерзімді емдеуді сақтықпен жүргізу керек, өйткені остеопороздың даму қаупі жоғары және гипертензия мүмкіндігінен сұйықтықтың сақталуы ықтимал.</w:t>
      </w:r>
    </w:p>
    <w:p w14:paraId="7F1640D8" w14:textId="77777777" w:rsidR="007D46DF" w:rsidRPr="003C487C" w:rsidRDefault="007D46DF" w:rsidP="007D46DF">
      <w:pPr>
        <w:spacing w:after="0" w:line="259" w:lineRule="auto"/>
        <w:jc w:val="both"/>
        <w:rPr>
          <w:rFonts w:ascii="Times New Roman" w:hAnsi="Times New Roman"/>
          <w:sz w:val="28"/>
          <w:szCs w:val="28"/>
          <w:lang w:val="kk-KZ"/>
        </w:rPr>
      </w:pPr>
      <w:r w:rsidRPr="003C487C">
        <w:rPr>
          <w:rFonts w:ascii="Times New Roman" w:hAnsi="Times New Roman"/>
          <w:sz w:val="28"/>
          <w:szCs w:val="28"/>
          <w:lang w:val="kk-KZ"/>
        </w:rPr>
        <w:t>Глюкокортикостероидтармен емдеудің асқынулары дозаға және емд</w:t>
      </w:r>
      <w:r w:rsidR="0031070E" w:rsidRPr="003C487C">
        <w:rPr>
          <w:rFonts w:ascii="Times New Roman" w:hAnsi="Times New Roman"/>
          <w:sz w:val="28"/>
          <w:szCs w:val="28"/>
          <w:lang w:val="kk-KZ"/>
        </w:rPr>
        <w:t>еу ұзақтығына байланысты. Пайда-қауіп</w:t>
      </w:r>
      <w:r w:rsidRPr="003C487C">
        <w:rPr>
          <w:rFonts w:ascii="Times New Roman" w:hAnsi="Times New Roman"/>
          <w:sz w:val="28"/>
          <w:szCs w:val="28"/>
          <w:lang w:val="kk-KZ"/>
        </w:rPr>
        <w:t xml:space="preserve"> әр пациент үшін жеке бағала</w:t>
      </w:r>
      <w:r w:rsidR="0031070E" w:rsidRPr="003C487C">
        <w:rPr>
          <w:rFonts w:ascii="Times New Roman" w:hAnsi="Times New Roman"/>
          <w:sz w:val="28"/>
          <w:szCs w:val="28"/>
          <w:lang w:val="kk-KZ"/>
        </w:rPr>
        <w:t>н</w:t>
      </w:r>
      <w:r w:rsidRPr="003C487C">
        <w:rPr>
          <w:rFonts w:ascii="Times New Roman" w:hAnsi="Times New Roman"/>
          <w:sz w:val="28"/>
          <w:szCs w:val="28"/>
          <w:lang w:val="kk-KZ"/>
        </w:rPr>
        <w:t>у</w:t>
      </w:r>
      <w:r w:rsidR="0031070E" w:rsidRPr="003C487C">
        <w:rPr>
          <w:rFonts w:ascii="Times New Roman" w:hAnsi="Times New Roman"/>
          <w:sz w:val="28"/>
          <w:szCs w:val="28"/>
          <w:lang w:val="kk-KZ"/>
        </w:rPr>
        <w:t>ы</w:t>
      </w:r>
      <w:r w:rsidRPr="003C487C">
        <w:rPr>
          <w:rFonts w:ascii="Times New Roman" w:hAnsi="Times New Roman"/>
          <w:sz w:val="28"/>
          <w:szCs w:val="28"/>
          <w:lang w:val="kk-KZ"/>
        </w:rPr>
        <w:t xml:space="preserve"> керек. Бұл дозаны, емдеу ұзақтығын және емдеу сипатын таңдау үшін қажет.</w:t>
      </w:r>
    </w:p>
    <w:p w14:paraId="13C294EF" w14:textId="77777777" w:rsidR="007D46DF" w:rsidRPr="003C487C" w:rsidRDefault="007D46DF" w:rsidP="007D46DF">
      <w:pPr>
        <w:spacing w:after="0" w:line="259" w:lineRule="auto"/>
        <w:jc w:val="both"/>
        <w:rPr>
          <w:rFonts w:ascii="Times New Roman" w:hAnsi="Times New Roman"/>
          <w:sz w:val="28"/>
          <w:szCs w:val="28"/>
          <w:lang w:val="kk-KZ"/>
        </w:rPr>
      </w:pPr>
      <w:r w:rsidRPr="003C487C">
        <w:rPr>
          <w:rFonts w:ascii="Times New Roman" w:hAnsi="Times New Roman"/>
          <w:sz w:val="28"/>
          <w:szCs w:val="28"/>
          <w:lang w:val="kk-KZ"/>
        </w:rPr>
        <w:t>Метилпреднизолон мен фторхинолондарды бір мезгілде қабылдау, әсіресе егде жастағы пациенттерде сіңірдің үзілу қаупін арттырады.</w:t>
      </w:r>
    </w:p>
    <w:p w14:paraId="2AD84F0C" w14:textId="77777777" w:rsidR="007D46DF" w:rsidRPr="003C487C" w:rsidRDefault="007D46DF" w:rsidP="007D46DF">
      <w:pPr>
        <w:spacing w:after="0" w:line="240" w:lineRule="auto"/>
        <w:contextualSpacing/>
        <w:jc w:val="both"/>
        <w:rPr>
          <w:rFonts w:ascii="Times New Roman" w:hAnsi="Times New Roman"/>
          <w:bCs/>
          <w:sz w:val="28"/>
          <w:szCs w:val="28"/>
          <w:lang w:val="kk-KZ"/>
        </w:rPr>
      </w:pPr>
      <w:r w:rsidRPr="003C487C">
        <w:rPr>
          <w:rFonts w:ascii="Times New Roman" w:hAnsi="Times New Roman"/>
          <w:bCs/>
          <w:sz w:val="28"/>
          <w:szCs w:val="28"/>
          <w:lang w:val="kk-KZ"/>
        </w:rPr>
        <w:t xml:space="preserve">Жағдайды бақылау үшін кортикостероидтардың ең аз мүмкін дозасын пайдалану керек, ал дозаны төмендету мүмкін болса, төмендеу біртіндеп </w:t>
      </w:r>
      <w:r w:rsidR="0031070E" w:rsidRPr="003C487C">
        <w:rPr>
          <w:rFonts w:ascii="Times New Roman" w:hAnsi="Times New Roman"/>
          <w:bCs/>
          <w:sz w:val="28"/>
          <w:szCs w:val="28"/>
          <w:lang w:val="kk-KZ"/>
        </w:rPr>
        <w:t>жүруі</w:t>
      </w:r>
      <w:r w:rsidRPr="003C487C">
        <w:rPr>
          <w:rFonts w:ascii="Times New Roman" w:hAnsi="Times New Roman"/>
          <w:bCs/>
          <w:sz w:val="28"/>
          <w:szCs w:val="28"/>
          <w:lang w:val="kk-KZ"/>
        </w:rPr>
        <w:t xml:space="preserve"> керек.</w:t>
      </w:r>
    </w:p>
    <w:p w14:paraId="475D3801" w14:textId="77777777" w:rsidR="007D46DF" w:rsidRPr="003C487C" w:rsidRDefault="007D46DF" w:rsidP="007D46DF">
      <w:pPr>
        <w:spacing w:after="0" w:line="20" w:lineRule="atLeast"/>
        <w:contextualSpacing/>
        <w:jc w:val="both"/>
        <w:rPr>
          <w:rFonts w:ascii="Times New Roman" w:hAnsi="Times New Roman"/>
          <w:bCs/>
          <w:sz w:val="28"/>
          <w:szCs w:val="28"/>
          <w:lang w:val="kk-KZ"/>
        </w:rPr>
      </w:pPr>
      <w:r w:rsidRPr="003C487C">
        <w:rPr>
          <w:rFonts w:ascii="Times New Roman" w:hAnsi="Times New Roman"/>
          <w:bCs/>
          <w:sz w:val="28"/>
          <w:szCs w:val="28"/>
          <w:lang w:val="kk-KZ"/>
        </w:rPr>
        <w:t xml:space="preserve">Жүйелі кортикостероидтарды қолданғаннан кейін өлім ықтималдығы бар феохромоцитомалық криз жағдайлары туралы хабарланды. Кортикостероидтарды болжамды немесе анықталған феохромоцитомасы бар пациенттерде пайда мен қауіп арақатынасын тиісінше бағалағаннан кейін ғана қолданған жөн. </w:t>
      </w:r>
    </w:p>
    <w:p w14:paraId="5E3A647D" w14:textId="77777777" w:rsidR="007D46DF" w:rsidRPr="003C487C" w:rsidRDefault="007D46DF" w:rsidP="007D46DF">
      <w:pPr>
        <w:widowControl w:val="0"/>
        <w:autoSpaceDE w:val="0"/>
        <w:autoSpaceDN w:val="0"/>
        <w:adjustRightInd w:val="0"/>
        <w:spacing w:after="0" w:line="20" w:lineRule="atLeast"/>
        <w:contextualSpacing/>
        <w:jc w:val="both"/>
        <w:rPr>
          <w:rFonts w:ascii="Times New Roman" w:hAnsi="Times New Roman"/>
          <w:bCs/>
          <w:i/>
          <w:sz w:val="28"/>
          <w:szCs w:val="28"/>
          <w:lang w:val="kk-KZ"/>
        </w:rPr>
      </w:pPr>
      <w:r w:rsidRPr="00B118CE">
        <w:rPr>
          <w:rFonts w:ascii="Times New Roman" w:hAnsi="Times New Roman"/>
          <w:bCs/>
          <w:i/>
          <w:sz w:val="28"/>
          <w:szCs w:val="28"/>
          <w:lang w:val="kk-KZ"/>
        </w:rPr>
        <w:t xml:space="preserve">Бала </w:t>
      </w:r>
      <w:r w:rsidR="003D1D66" w:rsidRPr="00B118CE">
        <w:rPr>
          <w:rFonts w:ascii="Times New Roman" w:hAnsi="Times New Roman"/>
          <w:bCs/>
          <w:i/>
          <w:sz w:val="28"/>
          <w:szCs w:val="28"/>
          <w:lang w:val="kk-KZ"/>
        </w:rPr>
        <w:t xml:space="preserve">жасындағы </w:t>
      </w:r>
      <w:r w:rsidRPr="00B118CE">
        <w:rPr>
          <w:rFonts w:ascii="Times New Roman" w:hAnsi="Times New Roman"/>
          <w:bCs/>
          <w:i/>
          <w:sz w:val="28"/>
          <w:szCs w:val="28"/>
          <w:lang w:val="kk-KZ"/>
        </w:rPr>
        <w:t>пациенттер</w:t>
      </w:r>
    </w:p>
    <w:p w14:paraId="012DFF5B" w14:textId="77777777" w:rsidR="007D46DF" w:rsidRPr="003C487C" w:rsidRDefault="007D46DF" w:rsidP="007D46DF">
      <w:pPr>
        <w:spacing w:after="0" w:line="20" w:lineRule="atLeast"/>
        <w:contextualSpacing/>
        <w:jc w:val="both"/>
        <w:rPr>
          <w:rFonts w:ascii="Times New Roman" w:hAnsi="Times New Roman"/>
          <w:sz w:val="28"/>
          <w:szCs w:val="28"/>
          <w:lang w:val="kk-KZ"/>
        </w:rPr>
      </w:pPr>
      <w:r w:rsidRPr="003C487C">
        <w:rPr>
          <w:rFonts w:ascii="Times New Roman" w:hAnsi="Times New Roman"/>
          <w:sz w:val="28"/>
          <w:szCs w:val="28"/>
          <w:lang w:val="kk-KZ"/>
        </w:rPr>
        <w:t>Балалар мен жасөспірімдерді кортикостероидтармен ұзақ емдеген кезде олардың өсуі мен дамуына мұқият бақылауды жүзеге асыру қажет. Ұзақ, күнделікті, екі дозаға бөлінген глюкокортикоидты</w:t>
      </w:r>
      <w:r w:rsidR="00595352" w:rsidRPr="003C487C">
        <w:rPr>
          <w:rFonts w:ascii="Times New Roman" w:hAnsi="Times New Roman"/>
          <w:sz w:val="28"/>
          <w:szCs w:val="28"/>
          <w:lang w:val="kk-KZ"/>
        </w:rPr>
        <w:t>қ</w:t>
      </w:r>
      <w:r w:rsidRPr="003C487C">
        <w:rPr>
          <w:rFonts w:ascii="Times New Roman" w:hAnsi="Times New Roman"/>
          <w:sz w:val="28"/>
          <w:szCs w:val="28"/>
          <w:lang w:val="kk-KZ"/>
        </w:rPr>
        <w:t xml:space="preserve"> ем қабылдайтын балаларда өсу бәсеңдеуі мүмкін</w:t>
      </w:r>
      <w:r w:rsidR="00595352" w:rsidRPr="003C487C">
        <w:rPr>
          <w:rFonts w:ascii="Times New Roman" w:hAnsi="Times New Roman"/>
          <w:sz w:val="28"/>
          <w:szCs w:val="28"/>
          <w:lang w:val="kk-KZ"/>
        </w:rPr>
        <w:t>,</w:t>
      </w:r>
      <w:r w:rsidRPr="003C487C">
        <w:rPr>
          <w:rFonts w:ascii="Times New Roman" w:hAnsi="Times New Roman"/>
          <w:sz w:val="28"/>
          <w:szCs w:val="28"/>
          <w:lang w:val="kk-KZ"/>
        </w:rPr>
        <w:t xml:space="preserve"> және бұл режим ең шұғыл </w:t>
      </w:r>
      <w:r w:rsidRPr="003C487C">
        <w:rPr>
          <w:rFonts w:ascii="Times New Roman" w:hAnsi="Times New Roman"/>
          <w:sz w:val="28"/>
          <w:szCs w:val="28"/>
          <w:lang w:val="kk-KZ"/>
        </w:rPr>
        <w:lastRenderedPageBreak/>
        <w:t>көрсеткіштермен шектелуі тиіс. Баламалы глюкокортикоидты</w:t>
      </w:r>
      <w:r w:rsidR="00595352" w:rsidRPr="003C487C">
        <w:rPr>
          <w:rFonts w:ascii="Times New Roman" w:hAnsi="Times New Roman"/>
          <w:sz w:val="28"/>
          <w:szCs w:val="28"/>
          <w:lang w:val="kk-KZ"/>
        </w:rPr>
        <w:t>қ ем</w:t>
      </w:r>
      <w:r w:rsidRPr="003C487C">
        <w:rPr>
          <w:rFonts w:ascii="Times New Roman" w:hAnsi="Times New Roman"/>
          <w:sz w:val="28"/>
          <w:szCs w:val="28"/>
          <w:lang w:val="kk-KZ"/>
        </w:rPr>
        <w:t xml:space="preserve"> әдетте</w:t>
      </w:r>
      <w:r w:rsidR="00595352" w:rsidRPr="003C487C">
        <w:rPr>
          <w:rFonts w:ascii="Times New Roman" w:hAnsi="Times New Roman"/>
          <w:sz w:val="28"/>
          <w:szCs w:val="28"/>
          <w:lang w:val="kk-KZ"/>
        </w:rPr>
        <w:t xml:space="preserve"> бұл жағымсыз әсерді болдырмауға</w:t>
      </w:r>
      <w:r w:rsidRPr="003C487C">
        <w:rPr>
          <w:rFonts w:ascii="Times New Roman" w:hAnsi="Times New Roman"/>
          <w:sz w:val="28"/>
          <w:szCs w:val="28"/>
          <w:lang w:val="kk-KZ"/>
        </w:rPr>
        <w:t xml:space="preserve"> немесе азайт</w:t>
      </w:r>
      <w:r w:rsidR="00595352" w:rsidRPr="003C487C">
        <w:rPr>
          <w:rFonts w:ascii="Times New Roman" w:hAnsi="Times New Roman"/>
          <w:sz w:val="28"/>
          <w:szCs w:val="28"/>
          <w:lang w:val="kk-KZ"/>
        </w:rPr>
        <w:t>уға мүмкіндік береді</w:t>
      </w:r>
      <w:r w:rsidRPr="003C487C">
        <w:rPr>
          <w:rFonts w:ascii="Times New Roman" w:hAnsi="Times New Roman"/>
          <w:sz w:val="28"/>
          <w:szCs w:val="28"/>
          <w:lang w:val="kk-KZ"/>
        </w:rPr>
        <w:t xml:space="preserve">. </w:t>
      </w:r>
    </w:p>
    <w:p w14:paraId="5CAA07C5" w14:textId="77777777" w:rsidR="007D46DF" w:rsidRPr="003C487C" w:rsidRDefault="007D46DF" w:rsidP="007D46DF">
      <w:pPr>
        <w:spacing w:after="0" w:line="20" w:lineRule="atLeast"/>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 ұзақ уақыт бойы қабылдаған нәрестелер мен балалар бассүйекішілік қысымның жоғарылау</w:t>
      </w:r>
      <w:r w:rsidR="00595352" w:rsidRPr="003C487C">
        <w:rPr>
          <w:rFonts w:ascii="Times New Roman" w:hAnsi="Times New Roman"/>
          <w:sz w:val="28"/>
          <w:szCs w:val="28"/>
          <w:lang w:val="kk-KZ"/>
        </w:rPr>
        <w:t>ының</w:t>
      </w:r>
      <w:r w:rsidRPr="003C487C">
        <w:rPr>
          <w:rFonts w:ascii="Times New Roman" w:hAnsi="Times New Roman"/>
          <w:sz w:val="28"/>
          <w:szCs w:val="28"/>
          <w:lang w:val="kk-KZ"/>
        </w:rPr>
        <w:t xml:space="preserve"> ерекше қаупіне ұшырайды.</w:t>
      </w:r>
    </w:p>
    <w:p w14:paraId="01F8F5E0" w14:textId="77777777" w:rsidR="007D46DF" w:rsidRPr="003C487C" w:rsidRDefault="007D46DF" w:rsidP="007D46DF">
      <w:pPr>
        <w:spacing w:after="0" w:line="20" w:lineRule="atLeast"/>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Кортикостероидтардың жоғары дозалары балаларда панкреатитті тудыруы мүмкін.</w:t>
      </w:r>
    </w:p>
    <w:p w14:paraId="46FD4121" w14:textId="77777777" w:rsidR="00FB1721" w:rsidRPr="003C487C" w:rsidRDefault="00FB1721" w:rsidP="007D46DF">
      <w:pPr>
        <w:spacing w:after="0" w:line="20" w:lineRule="atLeast"/>
        <w:contextualSpacing/>
        <w:jc w:val="both"/>
        <w:rPr>
          <w:rFonts w:ascii="Times New Roman" w:hAnsi="Times New Roman"/>
          <w:sz w:val="28"/>
          <w:szCs w:val="28"/>
          <w:lang w:val="kk-KZ"/>
        </w:rPr>
      </w:pPr>
      <w:r w:rsidRPr="003C487C">
        <w:rPr>
          <w:rFonts w:ascii="Times New Roman" w:hAnsi="Times New Roman"/>
          <w:sz w:val="28"/>
          <w:szCs w:val="28"/>
          <w:lang w:val="kk-KZ"/>
        </w:rPr>
        <w:t>Балаларда гипертрофиялық кардиомиопатияның дамуы мүмкін, осыған байланысты тиісті диагноз қою керек.</w:t>
      </w:r>
    </w:p>
    <w:p w14:paraId="7CB87603" w14:textId="77777777" w:rsidR="00EF7790" w:rsidRPr="003C487C" w:rsidRDefault="00EF7790" w:rsidP="007D46DF">
      <w:pPr>
        <w:spacing w:after="0" w:line="20" w:lineRule="atLeast"/>
        <w:jc w:val="both"/>
        <w:rPr>
          <w:rFonts w:ascii="Times New Roman" w:hAnsi="Times New Roman"/>
          <w:i/>
          <w:sz w:val="28"/>
          <w:szCs w:val="28"/>
          <w:lang w:val="kk-KZ"/>
        </w:rPr>
      </w:pPr>
      <w:r w:rsidRPr="003C487C">
        <w:rPr>
          <w:rFonts w:ascii="Times New Roman" w:hAnsi="Times New Roman"/>
          <w:i/>
          <w:sz w:val="28"/>
          <w:szCs w:val="28"/>
          <w:lang w:val="kk-KZ"/>
        </w:rPr>
        <w:t>Жүктілік немесе лактация кезінде</w:t>
      </w:r>
    </w:p>
    <w:p w14:paraId="4B945EEE" w14:textId="77777777" w:rsidR="00FB1721" w:rsidRPr="003C487C" w:rsidRDefault="00FB1721" w:rsidP="00EF7790">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Бұл дәрілік затты тағайындамас бұрын, жүктілерге, бала емізетін әйелдерге немесе ұрпақ өрбіту жасындағы әйелдерге кортикостероидтарды қолданудың күтілетін пайдасын ана мен эмбрионға немесе ұрыққа қатысты болжамды жағымсыз әсерлермен салыстыру қажет.</w:t>
      </w:r>
    </w:p>
    <w:p w14:paraId="160AA475" w14:textId="77777777" w:rsidR="003D1D66" w:rsidRDefault="00FB1721" w:rsidP="00FB1721">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xml:space="preserve">Буаз жануарларға кортикостероидтарды енгізу ұрықтың дамуының бұзылыстарына, соның ішінде таңдай жарығына, жатырішілік өсудің іркілуіне әкелді және мидың өсуі мен дамуына әсер етті. Метилпреднизолонның адамның ұрпақ өрбіту функциясына әсерін талапқа сай зерттеулердің болмауына байланысты, жүктілік кезінде бұл дәрілік препаратты ана мен шарана үшін пайда мен қауіп арақатынасын мұқият бағалағаннан кейін ғана пайдалану керек. </w:t>
      </w:r>
    </w:p>
    <w:p w14:paraId="3153E7BC" w14:textId="77777777" w:rsidR="00FB1721" w:rsidRPr="003C487C" w:rsidRDefault="00FB1721" w:rsidP="00FB1721">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Кейбір кортикостероидтар плацента арқылы оңай өтеді. Бір ретроспективті зерттеу кортикостероидтармен ем қабылдайтын аналарда дене салмағы төмен балалардың туу жағдайларының жиілігі жоғарылағанын көрсетті. Адамдарда дене салмағы төмен балалардың туу қаупі дозаға тәуелді болып көрінеді және кортикостероидтардың төменірек дозаларын қолдану арқасында төмендеуі мүмкін. Жүктілік кезінде кортикостероидтардың елеулі дозаларын алған аналардан туған нәрестелердің ана құрсағында кортикостероидтардың үлкен дозаларының әсеріне ұшыраған нәрестелерде бүйрекүсті безі функциясының жеткіліксіздігі өте сирек кездесетініне қарамастан, бүйрекүсті безі функциясының жеткіліксіздігі белгілеріне қатысты олардың жай-күйін мұқият бақылау және бағалау қажет.</w:t>
      </w:r>
    </w:p>
    <w:p w14:paraId="7AEDD8DB" w14:textId="77777777" w:rsidR="00FB1721" w:rsidRPr="003C487C" w:rsidRDefault="00FB1721" w:rsidP="00FB1721">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Кортикостероидтардың босану барысы мен нәтижесіне әсері белгісіз.</w:t>
      </w:r>
    </w:p>
    <w:p w14:paraId="11A5474B" w14:textId="77777777" w:rsidR="00FB1721" w:rsidRPr="003C487C" w:rsidRDefault="00FB1721" w:rsidP="00FB1721">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Аналары жүктілік кезінде кортикостероидтармен ұзақ ем қабылдаған жаңа туған нәрестелерде катаракта даму жағдайлары болды.</w:t>
      </w:r>
    </w:p>
    <w:p w14:paraId="0CACB3EF" w14:textId="77777777" w:rsidR="00FB1721" w:rsidRDefault="00FB1721" w:rsidP="00EF7790">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eastAsia="Times New Roman" w:hAnsi="Times New Roman"/>
          <w:bCs/>
          <w:iCs/>
          <w:sz w:val="28"/>
          <w:szCs w:val="28"/>
          <w:lang w:val="kk-KZ" w:eastAsia="ru-RU"/>
        </w:rPr>
      </w:pPr>
      <w:r w:rsidRPr="003C487C">
        <w:rPr>
          <w:rFonts w:ascii="Times New Roman" w:eastAsia="Times New Roman" w:hAnsi="Times New Roman"/>
          <w:bCs/>
          <w:iCs/>
          <w:sz w:val="28"/>
          <w:szCs w:val="28"/>
          <w:lang w:val="kk-KZ" w:eastAsia="ru-RU"/>
        </w:rPr>
        <w:t xml:space="preserve">Кортикостероидтар емшек сүтіне енеді. Емшек сүтіндегі кортикостероидтар емшек еметін  нәрестелерде өсуді тежеуі және эндогендік ГКС өндірілуіне кедергі келтіруі мүмкін. Бұл дәрілік  препараттарды бала емізетін әйелдерге  егер емнің артықшылықтары нәрестелер үшін әлеуетті қауіптерінен басым түсетін жағдайда ғана тағайындау керек. </w:t>
      </w:r>
    </w:p>
    <w:p w14:paraId="587F8754" w14:textId="77777777" w:rsidR="003D1D66" w:rsidRPr="003C487C" w:rsidRDefault="003D1D66" w:rsidP="003D1D66">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eastAsia="Times New Roman" w:hAnsi="Times New Roman"/>
          <w:bCs/>
          <w:iCs/>
          <w:sz w:val="28"/>
          <w:szCs w:val="28"/>
          <w:lang w:val="kk-KZ" w:eastAsia="ru-RU"/>
        </w:rPr>
      </w:pPr>
      <w:r w:rsidRPr="00B118CE">
        <w:rPr>
          <w:rFonts w:ascii="Times New Roman" w:eastAsia="Times New Roman" w:hAnsi="Times New Roman"/>
          <w:bCs/>
          <w:iCs/>
          <w:sz w:val="28"/>
          <w:szCs w:val="28"/>
          <w:lang w:val="kk-KZ" w:eastAsia="ru-RU"/>
        </w:rPr>
        <w:t>Жануарларға жүргізілген зерттеулердің нәтижелері кортикостероидтардың фертильділікті төмендететінін көрсетті.</w:t>
      </w:r>
    </w:p>
    <w:p w14:paraId="2F778180" w14:textId="77777777" w:rsidR="00EF7790" w:rsidRPr="003C487C" w:rsidRDefault="00EF7790" w:rsidP="00EF7790">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8"/>
          <w:szCs w:val="28"/>
          <w:lang w:val="kk-KZ"/>
        </w:rPr>
      </w:pPr>
      <w:r w:rsidRPr="003C487C">
        <w:rPr>
          <w:rFonts w:ascii="Times New Roman" w:eastAsia="Times New Roman" w:hAnsi="Times New Roman"/>
          <w:bCs/>
          <w:i/>
          <w:sz w:val="28"/>
          <w:szCs w:val="28"/>
          <w:lang w:val="kk-KZ" w:eastAsia="ru-RU"/>
        </w:rPr>
        <w:t>Препараттың көлік құралын және қауіптілігі зор механизмдерді  басқару қабілетіне әсер ету ерекшеліктері</w:t>
      </w:r>
    </w:p>
    <w:p w14:paraId="16AFD921" w14:textId="77777777" w:rsidR="00595352" w:rsidRPr="003C487C" w:rsidRDefault="00EF7790" w:rsidP="007D46DF">
      <w:pPr>
        <w:spacing w:after="0" w:line="20" w:lineRule="atLeast"/>
        <w:jc w:val="both"/>
        <w:rPr>
          <w:rFonts w:ascii="Times New Roman" w:hAnsi="Times New Roman"/>
          <w:sz w:val="28"/>
          <w:szCs w:val="28"/>
          <w:lang w:val="kk-KZ"/>
        </w:rPr>
      </w:pPr>
      <w:r w:rsidRPr="003C487C">
        <w:rPr>
          <w:rFonts w:ascii="Times New Roman" w:hAnsi="Times New Roman"/>
          <w:sz w:val="28"/>
          <w:szCs w:val="28"/>
          <w:lang w:val="kk-KZ"/>
        </w:rPr>
        <w:lastRenderedPageBreak/>
        <w:t>Кортикостероидтардың көлік құралын басқару немесе құрал-жабдықпен жұмыс істеу қабілетіне әсері зерттелмеген. Препараттың болуы мүмкін жағымсыз реакцияларын (бас айналу, көрудің бұзылулары, шаршау) ескере отырып, олар пайда болған кезде автокөлікті басқарудан немесе қауіптілігі зор механизмдермен жұмыс жүргізуден бас тартқан жөн.</w:t>
      </w:r>
    </w:p>
    <w:p w14:paraId="7329815B" w14:textId="77777777" w:rsidR="00EF7790" w:rsidRPr="003C487C" w:rsidRDefault="00EF7790" w:rsidP="007D46DF">
      <w:pPr>
        <w:spacing w:after="0" w:line="20" w:lineRule="atLeast"/>
        <w:jc w:val="both"/>
        <w:rPr>
          <w:rFonts w:ascii="Times New Roman" w:hAnsi="Times New Roman"/>
          <w:sz w:val="28"/>
          <w:szCs w:val="28"/>
          <w:lang w:val="kk-KZ"/>
        </w:rPr>
      </w:pPr>
    </w:p>
    <w:p w14:paraId="1A546D02" w14:textId="77777777" w:rsidR="00DB406A" w:rsidRPr="003C487C" w:rsidRDefault="00C83C13" w:rsidP="00971F68">
      <w:pPr>
        <w:spacing w:after="0" w:line="240" w:lineRule="auto"/>
        <w:jc w:val="both"/>
        <w:rPr>
          <w:rFonts w:ascii="Times New Roman" w:eastAsia="Times New Roman" w:hAnsi="Times New Roman"/>
          <w:b/>
          <w:sz w:val="28"/>
          <w:szCs w:val="28"/>
          <w:lang w:val="kk-KZ" w:eastAsia="ru-RU"/>
        </w:rPr>
      </w:pPr>
      <w:r w:rsidRPr="003C487C">
        <w:rPr>
          <w:rFonts w:ascii="Times New Roman" w:hAnsi="Times New Roman"/>
          <w:b/>
          <w:bCs/>
          <w:sz w:val="28"/>
          <w:szCs w:val="28"/>
          <w:lang w:val="kk-KZ" w:bidi="ru-RU"/>
        </w:rPr>
        <w:t>Қолдану жөніндегі нұсқаулар</w:t>
      </w:r>
    </w:p>
    <w:p w14:paraId="33E69D66" w14:textId="77777777" w:rsidR="005C4B12" w:rsidRPr="003C487C" w:rsidRDefault="00707462" w:rsidP="00971F68">
      <w:pPr>
        <w:spacing w:after="0" w:line="240" w:lineRule="auto"/>
        <w:jc w:val="both"/>
        <w:rPr>
          <w:rFonts w:ascii="Times New Roman" w:eastAsia="Times New Roman" w:hAnsi="Times New Roman"/>
          <w:b/>
          <w:i/>
          <w:sz w:val="28"/>
          <w:szCs w:val="28"/>
          <w:lang w:val="kk-KZ" w:eastAsia="ru-RU"/>
        </w:rPr>
      </w:pPr>
      <w:bookmarkStart w:id="2" w:name="2175220274"/>
      <w:r w:rsidRPr="00B118CE">
        <w:rPr>
          <w:rFonts w:ascii="Times New Roman" w:eastAsia="Times New Roman" w:hAnsi="Times New Roman"/>
          <w:b/>
          <w:i/>
          <w:sz w:val="28"/>
          <w:szCs w:val="28"/>
          <w:lang w:val="kk-KZ" w:eastAsia="ru-RU"/>
        </w:rPr>
        <w:t>Дозалау режимі</w:t>
      </w:r>
      <w:r w:rsidRPr="003C487C">
        <w:rPr>
          <w:rFonts w:ascii="Times New Roman" w:eastAsia="Times New Roman" w:hAnsi="Times New Roman"/>
          <w:b/>
          <w:i/>
          <w:sz w:val="28"/>
          <w:szCs w:val="28"/>
          <w:lang w:val="kk-KZ" w:eastAsia="ru-RU"/>
        </w:rPr>
        <w:t xml:space="preserve"> </w:t>
      </w:r>
    </w:p>
    <w:p w14:paraId="31312A52" w14:textId="77777777" w:rsidR="00AE5EE7" w:rsidRPr="003C487C" w:rsidRDefault="00707462" w:rsidP="00971F68">
      <w:pPr>
        <w:spacing w:after="0" w:line="240" w:lineRule="auto"/>
        <w:jc w:val="both"/>
        <w:rPr>
          <w:rFonts w:ascii="Times New Roman" w:hAnsi="Times New Roman"/>
          <w:sz w:val="28"/>
          <w:szCs w:val="28"/>
          <w:lang w:val="kk-KZ"/>
        </w:rPr>
      </w:pPr>
      <w:bookmarkStart w:id="3" w:name="2175220275"/>
      <w:bookmarkEnd w:id="2"/>
      <w:r w:rsidRPr="003C487C">
        <w:rPr>
          <w:rFonts w:ascii="Times New Roman" w:hAnsi="Times New Roman"/>
          <w:sz w:val="28"/>
          <w:szCs w:val="28"/>
          <w:lang w:val="kk-KZ"/>
        </w:rPr>
        <w:t>Бастапқы доза ауруға және оның ауырлық дәрежесіне байланысты. Ересектер үшін бастапқы доза тәулігіне 4-48 мг құрайды, ол ауру</w:t>
      </w:r>
      <w:r w:rsidR="00C83C13" w:rsidRPr="003C487C">
        <w:rPr>
          <w:rFonts w:ascii="Times New Roman" w:hAnsi="Times New Roman"/>
          <w:sz w:val="28"/>
          <w:szCs w:val="28"/>
          <w:lang w:val="kk-KZ"/>
        </w:rPr>
        <w:t>дың</w:t>
      </w:r>
      <w:r w:rsidRPr="003C487C">
        <w:rPr>
          <w:rFonts w:ascii="Times New Roman" w:hAnsi="Times New Roman"/>
          <w:sz w:val="28"/>
          <w:szCs w:val="28"/>
          <w:lang w:val="kk-KZ"/>
        </w:rPr>
        <w:t xml:space="preserve"> </w:t>
      </w:r>
      <w:r w:rsidR="00C83C13" w:rsidRPr="003C487C">
        <w:rPr>
          <w:rFonts w:ascii="Times New Roman" w:hAnsi="Times New Roman"/>
          <w:sz w:val="28"/>
          <w:szCs w:val="28"/>
          <w:lang w:val="kk-KZ"/>
        </w:rPr>
        <w:t xml:space="preserve">ауырлау </w:t>
      </w:r>
      <w:r w:rsidRPr="003C487C">
        <w:rPr>
          <w:rFonts w:ascii="Times New Roman" w:hAnsi="Times New Roman"/>
          <w:sz w:val="28"/>
          <w:szCs w:val="28"/>
          <w:lang w:val="kk-KZ"/>
        </w:rPr>
        <w:t>жағдай</w:t>
      </w:r>
      <w:r w:rsidR="00C83C13" w:rsidRPr="003C487C">
        <w:rPr>
          <w:rFonts w:ascii="Times New Roman" w:hAnsi="Times New Roman"/>
          <w:sz w:val="28"/>
          <w:szCs w:val="28"/>
          <w:lang w:val="kk-KZ"/>
        </w:rPr>
        <w:t>лар</w:t>
      </w:r>
      <w:r w:rsidRPr="003C487C">
        <w:rPr>
          <w:rFonts w:ascii="Times New Roman" w:hAnsi="Times New Roman"/>
          <w:sz w:val="28"/>
          <w:szCs w:val="28"/>
          <w:lang w:val="kk-KZ"/>
        </w:rPr>
        <w:t>ында ұлғайтылуы мүмкін. Пероральді демеуші доза таңертең</w:t>
      </w:r>
      <w:r w:rsidR="00C83C13" w:rsidRPr="003C487C">
        <w:rPr>
          <w:rFonts w:ascii="Times New Roman" w:hAnsi="Times New Roman"/>
          <w:sz w:val="28"/>
          <w:szCs w:val="28"/>
          <w:lang w:val="kk-KZ"/>
        </w:rPr>
        <w:t xml:space="preserve">гі уақытта </w:t>
      </w:r>
      <w:r w:rsidRPr="003C487C">
        <w:rPr>
          <w:rFonts w:ascii="Times New Roman" w:hAnsi="Times New Roman"/>
          <w:sz w:val="28"/>
          <w:szCs w:val="28"/>
          <w:lang w:val="kk-KZ"/>
        </w:rPr>
        <w:t xml:space="preserve"> </w:t>
      </w:r>
      <w:r w:rsidR="00C83C13" w:rsidRPr="003C487C">
        <w:rPr>
          <w:rFonts w:ascii="Times New Roman" w:hAnsi="Times New Roman"/>
          <w:sz w:val="28"/>
          <w:szCs w:val="28"/>
          <w:lang w:val="kk-KZ"/>
        </w:rPr>
        <w:t>тәулігіне</w:t>
      </w:r>
      <w:r w:rsidRPr="003C487C">
        <w:rPr>
          <w:rFonts w:ascii="Times New Roman" w:hAnsi="Times New Roman"/>
          <w:sz w:val="28"/>
          <w:szCs w:val="28"/>
          <w:lang w:val="kk-KZ"/>
        </w:rPr>
        <w:t xml:space="preserve"> бір рет ұсынылады. Препараттың шамамен 6 мг-ден асатын тәуліктік дозасын қабылдаған кезде жағымсыз әсерлердің қаупі</w:t>
      </w:r>
      <w:r w:rsidR="00C83C13" w:rsidRPr="003C487C">
        <w:rPr>
          <w:rFonts w:ascii="Times New Roman" w:hAnsi="Times New Roman"/>
          <w:sz w:val="28"/>
          <w:szCs w:val="28"/>
          <w:lang w:val="kk-KZ"/>
        </w:rPr>
        <w:t xml:space="preserve"> </w:t>
      </w:r>
      <w:r w:rsidR="00E52880" w:rsidRPr="003C487C">
        <w:rPr>
          <w:rFonts w:ascii="Times New Roman" w:hAnsi="Times New Roman"/>
          <w:sz w:val="28"/>
          <w:szCs w:val="28"/>
          <w:lang w:val="kk-KZ"/>
        </w:rPr>
        <w:t xml:space="preserve">айқын  түрде </w:t>
      </w:r>
      <w:r w:rsidR="00C83C13" w:rsidRPr="003C487C">
        <w:rPr>
          <w:rFonts w:ascii="Times New Roman" w:hAnsi="Times New Roman"/>
          <w:sz w:val="28"/>
          <w:szCs w:val="28"/>
          <w:lang w:val="kk-KZ"/>
        </w:rPr>
        <w:t>арта түседі</w:t>
      </w:r>
      <w:r w:rsidRPr="003C487C">
        <w:rPr>
          <w:rFonts w:ascii="Times New Roman" w:hAnsi="Times New Roman"/>
          <w:sz w:val="28"/>
          <w:szCs w:val="28"/>
          <w:lang w:val="kk-KZ"/>
        </w:rPr>
        <w:t>.</w:t>
      </w:r>
      <w:r w:rsidR="00E52880" w:rsidRPr="003C487C">
        <w:rPr>
          <w:rFonts w:ascii="Times New Roman" w:hAnsi="Times New Roman"/>
          <w:sz w:val="28"/>
          <w:szCs w:val="28"/>
          <w:lang w:val="kk-KZ"/>
        </w:rPr>
        <w:t xml:space="preserve"> Балаларға төменірек дозасы ұсынылады. </w:t>
      </w:r>
      <w:r w:rsidRPr="003C487C">
        <w:rPr>
          <w:rFonts w:ascii="Times New Roman" w:hAnsi="Times New Roman"/>
          <w:sz w:val="28"/>
          <w:szCs w:val="28"/>
          <w:lang w:val="kk-KZ"/>
        </w:rPr>
        <w:t xml:space="preserve"> </w:t>
      </w:r>
    </w:p>
    <w:p w14:paraId="46316494" w14:textId="77777777" w:rsidR="00C83C13" w:rsidRPr="003C487C" w:rsidRDefault="00E52880" w:rsidP="00971F68">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Емнің басында ұ</w:t>
      </w:r>
      <w:r w:rsidR="00C83C13" w:rsidRPr="003C487C">
        <w:rPr>
          <w:rFonts w:ascii="Times New Roman" w:hAnsi="Times New Roman"/>
          <w:sz w:val="28"/>
          <w:szCs w:val="28"/>
          <w:lang w:val="kk-KZ"/>
        </w:rPr>
        <w:t>сынылатын дозалары жөніндегі мәліметтер төмендегі кестеде көрсетілген.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4"/>
        <w:gridCol w:w="4938"/>
      </w:tblGrid>
      <w:tr w:rsidR="0025390D" w:rsidRPr="003C487C" w14:paraId="6E109CFA" w14:textId="77777777" w:rsidTr="007D46DF">
        <w:trPr>
          <w:trHeight w:val="159"/>
        </w:trPr>
        <w:tc>
          <w:tcPr>
            <w:tcW w:w="4134" w:type="dxa"/>
          </w:tcPr>
          <w:p w14:paraId="6FEC64F8"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b/>
                <w:bCs/>
                <w:color w:val="000000"/>
                <w:sz w:val="28"/>
                <w:szCs w:val="28"/>
                <w:lang w:val="kk-KZ"/>
              </w:rPr>
              <w:t xml:space="preserve">Қолданылуы </w:t>
            </w:r>
          </w:p>
        </w:tc>
        <w:tc>
          <w:tcPr>
            <w:tcW w:w="4938" w:type="dxa"/>
          </w:tcPr>
          <w:p w14:paraId="5AEA6AD0"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b/>
                <w:bCs/>
                <w:color w:val="000000"/>
                <w:sz w:val="28"/>
                <w:szCs w:val="28"/>
                <w:lang w:val="kk-KZ"/>
              </w:rPr>
              <w:t xml:space="preserve">Ұсынылған бастапқы тәуліктік доза </w:t>
            </w:r>
          </w:p>
        </w:tc>
      </w:tr>
      <w:tr w:rsidR="0025390D" w:rsidRPr="003C487C" w14:paraId="0A0D52C1" w14:textId="77777777" w:rsidTr="007D46DF">
        <w:trPr>
          <w:trHeight w:val="295"/>
        </w:trPr>
        <w:tc>
          <w:tcPr>
            <w:tcW w:w="4134" w:type="dxa"/>
          </w:tcPr>
          <w:p w14:paraId="0E6326D9"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Жүйелі ревматизмдік аурулар </w:t>
            </w:r>
          </w:p>
        </w:tc>
        <w:tc>
          <w:tcPr>
            <w:tcW w:w="4938" w:type="dxa"/>
          </w:tcPr>
          <w:p w14:paraId="0CD60869"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4-16 мг </w:t>
            </w:r>
          </w:p>
        </w:tc>
      </w:tr>
      <w:tr w:rsidR="0025390D" w:rsidRPr="003C487C" w14:paraId="4A90CC87" w14:textId="77777777" w:rsidTr="007D46DF">
        <w:trPr>
          <w:trHeight w:val="157"/>
        </w:trPr>
        <w:tc>
          <w:tcPr>
            <w:tcW w:w="4134" w:type="dxa"/>
          </w:tcPr>
          <w:p w14:paraId="3C2C68D7"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Коллагеноздар </w:t>
            </w:r>
          </w:p>
        </w:tc>
        <w:tc>
          <w:tcPr>
            <w:tcW w:w="4938" w:type="dxa"/>
          </w:tcPr>
          <w:p w14:paraId="0EBED8D3"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20-100 мг </w:t>
            </w:r>
          </w:p>
        </w:tc>
      </w:tr>
      <w:tr w:rsidR="0025390D" w:rsidRPr="003C487C" w14:paraId="77A7FCBB" w14:textId="77777777" w:rsidTr="007D46DF">
        <w:trPr>
          <w:trHeight w:val="157"/>
        </w:trPr>
        <w:tc>
          <w:tcPr>
            <w:tcW w:w="4134" w:type="dxa"/>
          </w:tcPr>
          <w:p w14:paraId="30032186"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Аллергиялық жағдайлар </w:t>
            </w:r>
          </w:p>
        </w:tc>
        <w:tc>
          <w:tcPr>
            <w:tcW w:w="4938" w:type="dxa"/>
          </w:tcPr>
          <w:p w14:paraId="0329DA4A"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12-48 мг </w:t>
            </w:r>
          </w:p>
        </w:tc>
      </w:tr>
      <w:tr w:rsidR="0025390D" w:rsidRPr="003C487C" w14:paraId="4D6112B6" w14:textId="77777777" w:rsidTr="007D46DF">
        <w:trPr>
          <w:trHeight w:val="157"/>
        </w:trPr>
        <w:tc>
          <w:tcPr>
            <w:tcW w:w="4134" w:type="dxa"/>
          </w:tcPr>
          <w:p w14:paraId="02978674"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Өкпе аурулары </w:t>
            </w:r>
          </w:p>
        </w:tc>
        <w:tc>
          <w:tcPr>
            <w:tcW w:w="4938" w:type="dxa"/>
          </w:tcPr>
          <w:p w14:paraId="0A0DC591" w14:textId="77777777" w:rsidR="00AE5EE7" w:rsidRPr="003C487C" w:rsidRDefault="00C83C13"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64 мг-де</w:t>
            </w:r>
            <w:r w:rsidR="00707462" w:rsidRPr="003C487C">
              <w:rPr>
                <w:rFonts w:ascii="Times New Roman" w:eastAsiaTheme="minorHAnsi" w:hAnsi="Times New Roman"/>
                <w:color w:val="000000"/>
                <w:sz w:val="28"/>
                <w:szCs w:val="28"/>
                <w:lang w:val="kk-KZ"/>
              </w:rPr>
              <w:t xml:space="preserve">н артық емес </w:t>
            </w:r>
          </w:p>
        </w:tc>
      </w:tr>
      <w:tr w:rsidR="0025390D" w:rsidRPr="003C487C" w14:paraId="4F028F87" w14:textId="77777777" w:rsidTr="007D46DF">
        <w:trPr>
          <w:trHeight w:val="157"/>
        </w:trPr>
        <w:tc>
          <w:tcPr>
            <w:tcW w:w="4134" w:type="dxa"/>
          </w:tcPr>
          <w:p w14:paraId="2017A215" w14:textId="77777777" w:rsidR="00AE5EE7" w:rsidRPr="003C487C" w:rsidRDefault="00707462" w:rsidP="00C83C13">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Трансплантаттың </w:t>
            </w:r>
            <w:r w:rsidR="00B46B8E">
              <w:rPr>
                <w:rFonts w:ascii="Times New Roman" w:eastAsiaTheme="minorHAnsi" w:hAnsi="Times New Roman"/>
                <w:color w:val="000000"/>
                <w:sz w:val="28"/>
                <w:szCs w:val="28"/>
                <w:lang w:val="kk-KZ"/>
              </w:rPr>
              <w:t xml:space="preserve">қабылданбай </w:t>
            </w:r>
            <w:r w:rsidRPr="003C487C">
              <w:rPr>
                <w:rFonts w:ascii="Times New Roman" w:eastAsiaTheme="minorHAnsi" w:hAnsi="Times New Roman"/>
                <w:color w:val="000000"/>
                <w:sz w:val="28"/>
                <w:szCs w:val="28"/>
                <w:lang w:val="kk-KZ"/>
              </w:rPr>
              <w:t xml:space="preserve">ажырау реакциялары; </w:t>
            </w:r>
          </w:p>
        </w:tc>
        <w:tc>
          <w:tcPr>
            <w:tcW w:w="4938" w:type="dxa"/>
          </w:tcPr>
          <w:p w14:paraId="45B1BF3E" w14:textId="77777777" w:rsidR="00AE5EE7" w:rsidRPr="003C487C" w:rsidRDefault="00C83C13"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Күніне 7 мг/кг-де</w:t>
            </w:r>
            <w:r w:rsidR="00707462" w:rsidRPr="003C487C">
              <w:rPr>
                <w:rFonts w:ascii="Times New Roman" w:eastAsiaTheme="minorHAnsi" w:hAnsi="Times New Roman"/>
                <w:color w:val="000000"/>
                <w:sz w:val="28"/>
                <w:szCs w:val="28"/>
                <w:lang w:val="kk-KZ"/>
              </w:rPr>
              <w:t>н артық емес</w:t>
            </w:r>
          </w:p>
        </w:tc>
      </w:tr>
      <w:tr w:rsidR="0025390D" w:rsidRPr="003C487C" w14:paraId="301FAE85" w14:textId="77777777" w:rsidTr="007D46DF">
        <w:trPr>
          <w:trHeight w:val="157"/>
        </w:trPr>
        <w:tc>
          <w:tcPr>
            <w:tcW w:w="4134" w:type="dxa"/>
          </w:tcPr>
          <w:p w14:paraId="30491E5D"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Бауыр аурулары </w:t>
            </w:r>
          </w:p>
        </w:tc>
        <w:tc>
          <w:tcPr>
            <w:tcW w:w="4938" w:type="dxa"/>
          </w:tcPr>
          <w:p w14:paraId="001E93FB"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16-48 мг </w:t>
            </w:r>
          </w:p>
        </w:tc>
      </w:tr>
      <w:tr w:rsidR="0025390D" w:rsidRPr="003C487C" w14:paraId="4A5C8855" w14:textId="77777777" w:rsidTr="007D46DF">
        <w:trPr>
          <w:trHeight w:val="157"/>
        </w:trPr>
        <w:tc>
          <w:tcPr>
            <w:tcW w:w="4134" w:type="dxa"/>
          </w:tcPr>
          <w:p w14:paraId="4A76EFD8"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Дерматологиялық аурулар </w:t>
            </w:r>
          </w:p>
        </w:tc>
        <w:tc>
          <w:tcPr>
            <w:tcW w:w="4938" w:type="dxa"/>
          </w:tcPr>
          <w:p w14:paraId="4FDC1D4A"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80-360 мг </w:t>
            </w:r>
          </w:p>
        </w:tc>
      </w:tr>
      <w:tr w:rsidR="0025390D" w:rsidRPr="003C487C" w14:paraId="0BB03BC2" w14:textId="77777777" w:rsidTr="007D46DF">
        <w:trPr>
          <w:trHeight w:val="157"/>
        </w:trPr>
        <w:tc>
          <w:tcPr>
            <w:tcW w:w="4134" w:type="dxa"/>
          </w:tcPr>
          <w:p w14:paraId="5AE706A9"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Гематологиялық аурулар </w:t>
            </w:r>
          </w:p>
        </w:tc>
        <w:tc>
          <w:tcPr>
            <w:tcW w:w="4938" w:type="dxa"/>
          </w:tcPr>
          <w:p w14:paraId="6BF75CCE"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16-100 мг </w:t>
            </w:r>
          </w:p>
        </w:tc>
      </w:tr>
      <w:tr w:rsidR="0025390D" w:rsidRPr="003C487C" w14:paraId="69F30352" w14:textId="77777777" w:rsidTr="007D46DF">
        <w:trPr>
          <w:trHeight w:val="157"/>
        </w:trPr>
        <w:tc>
          <w:tcPr>
            <w:tcW w:w="4134" w:type="dxa"/>
          </w:tcPr>
          <w:p w14:paraId="02F12AC4"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Неврологиялық аурулар </w:t>
            </w:r>
          </w:p>
        </w:tc>
        <w:tc>
          <w:tcPr>
            <w:tcW w:w="4938" w:type="dxa"/>
          </w:tcPr>
          <w:p w14:paraId="790257E6" w14:textId="77777777" w:rsidR="00AE5EE7" w:rsidRPr="003C487C" w:rsidRDefault="00C83C13"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200 мг-де</w:t>
            </w:r>
            <w:r w:rsidR="00707462" w:rsidRPr="003C487C">
              <w:rPr>
                <w:rFonts w:ascii="Times New Roman" w:eastAsiaTheme="minorHAnsi" w:hAnsi="Times New Roman"/>
                <w:color w:val="000000"/>
                <w:sz w:val="28"/>
                <w:szCs w:val="28"/>
                <w:lang w:val="kk-KZ"/>
              </w:rPr>
              <w:t xml:space="preserve">н артық емес </w:t>
            </w:r>
          </w:p>
        </w:tc>
      </w:tr>
      <w:tr w:rsidR="0025390D" w:rsidRPr="003C487C" w14:paraId="73829C0D" w14:textId="77777777" w:rsidTr="007D46DF">
        <w:trPr>
          <w:trHeight w:val="295"/>
        </w:trPr>
        <w:tc>
          <w:tcPr>
            <w:tcW w:w="4134" w:type="dxa"/>
          </w:tcPr>
          <w:p w14:paraId="2AD35FCB"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Жаңа түзілімдердің аясында мидың ісінуі </w:t>
            </w:r>
          </w:p>
        </w:tc>
        <w:tc>
          <w:tcPr>
            <w:tcW w:w="4938" w:type="dxa"/>
          </w:tcPr>
          <w:p w14:paraId="0A0EC405" w14:textId="77777777" w:rsidR="00AE5EE7" w:rsidRPr="003C487C" w:rsidRDefault="00FB1721"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200-1000 мг</w:t>
            </w:r>
          </w:p>
        </w:tc>
      </w:tr>
      <w:tr w:rsidR="0025390D" w:rsidRPr="003C487C" w14:paraId="228719BA" w14:textId="77777777" w:rsidTr="007D46DF">
        <w:trPr>
          <w:trHeight w:val="157"/>
        </w:trPr>
        <w:tc>
          <w:tcPr>
            <w:tcW w:w="4134" w:type="dxa"/>
          </w:tcPr>
          <w:p w14:paraId="74A98D50"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Көз аурулары </w:t>
            </w:r>
          </w:p>
        </w:tc>
        <w:tc>
          <w:tcPr>
            <w:tcW w:w="4938" w:type="dxa"/>
          </w:tcPr>
          <w:p w14:paraId="279F3A2A"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12-40 мг </w:t>
            </w:r>
          </w:p>
        </w:tc>
      </w:tr>
      <w:tr w:rsidR="0025390D" w:rsidRPr="003C487C" w14:paraId="2E9D079B" w14:textId="77777777" w:rsidTr="007D46DF">
        <w:trPr>
          <w:trHeight w:val="157"/>
        </w:trPr>
        <w:tc>
          <w:tcPr>
            <w:tcW w:w="4134" w:type="dxa"/>
          </w:tcPr>
          <w:p w14:paraId="33F2BE73"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Ісік аурулары </w:t>
            </w:r>
          </w:p>
        </w:tc>
        <w:tc>
          <w:tcPr>
            <w:tcW w:w="4938" w:type="dxa"/>
          </w:tcPr>
          <w:p w14:paraId="02811F5E"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16-100 мг </w:t>
            </w:r>
          </w:p>
        </w:tc>
      </w:tr>
      <w:tr w:rsidR="0025390D" w:rsidRPr="003C487C" w14:paraId="7F74F56F" w14:textId="77777777" w:rsidTr="007D46DF">
        <w:trPr>
          <w:trHeight w:val="157"/>
        </w:trPr>
        <w:tc>
          <w:tcPr>
            <w:tcW w:w="4134" w:type="dxa"/>
          </w:tcPr>
          <w:p w14:paraId="59399076"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Бүйрек аурулары </w:t>
            </w:r>
          </w:p>
        </w:tc>
        <w:tc>
          <w:tcPr>
            <w:tcW w:w="4938" w:type="dxa"/>
          </w:tcPr>
          <w:p w14:paraId="1067F6D5"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32-48 мг </w:t>
            </w:r>
          </w:p>
        </w:tc>
      </w:tr>
      <w:tr w:rsidR="0025390D" w:rsidRPr="003C487C" w14:paraId="1F021FAD" w14:textId="77777777" w:rsidTr="007D46DF">
        <w:trPr>
          <w:trHeight w:val="157"/>
        </w:trPr>
        <w:tc>
          <w:tcPr>
            <w:tcW w:w="4134" w:type="dxa"/>
          </w:tcPr>
          <w:p w14:paraId="44F89C09" w14:textId="77777777" w:rsidR="00AE5EE7" w:rsidRPr="003C487C" w:rsidRDefault="00707462"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 xml:space="preserve">Асқазан-ішек аурулары </w:t>
            </w:r>
          </w:p>
        </w:tc>
        <w:tc>
          <w:tcPr>
            <w:tcW w:w="4938" w:type="dxa"/>
          </w:tcPr>
          <w:p w14:paraId="1086D0BA" w14:textId="77777777" w:rsidR="00AE5EE7" w:rsidRPr="003C487C" w:rsidRDefault="00C83C13" w:rsidP="00E94B00">
            <w:pPr>
              <w:autoSpaceDE w:val="0"/>
              <w:autoSpaceDN w:val="0"/>
              <w:adjustRightInd w:val="0"/>
              <w:spacing w:after="0" w:line="240" w:lineRule="auto"/>
              <w:rPr>
                <w:rFonts w:ascii="Times New Roman" w:eastAsiaTheme="minorHAnsi" w:hAnsi="Times New Roman"/>
                <w:color w:val="000000"/>
                <w:sz w:val="28"/>
                <w:szCs w:val="28"/>
              </w:rPr>
            </w:pPr>
            <w:r w:rsidRPr="003C487C">
              <w:rPr>
                <w:rFonts w:ascii="Times New Roman" w:eastAsiaTheme="minorHAnsi" w:hAnsi="Times New Roman"/>
                <w:color w:val="000000"/>
                <w:sz w:val="28"/>
                <w:szCs w:val="28"/>
                <w:lang w:val="kk-KZ"/>
              </w:rPr>
              <w:t>60 мг-де</w:t>
            </w:r>
            <w:r w:rsidR="00707462" w:rsidRPr="003C487C">
              <w:rPr>
                <w:rFonts w:ascii="Times New Roman" w:eastAsiaTheme="minorHAnsi" w:hAnsi="Times New Roman"/>
                <w:color w:val="000000"/>
                <w:sz w:val="28"/>
                <w:szCs w:val="28"/>
                <w:lang w:val="kk-KZ"/>
              </w:rPr>
              <w:t xml:space="preserve">н артық емес </w:t>
            </w:r>
          </w:p>
        </w:tc>
      </w:tr>
    </w:tbl>
    <w:p w14:paraId="2F85FADA" w14:textId="77777777" w:rsidR="00971F68" w:rsidRPr="003C487C" w:rsidRDefault="00971F68" w:rsidP="00971F68">
      <w:pPr>
        <w:spacing w:after="0" w:line="240" w:lineRule="auto"/>
        <w:jc w:val="both"/>
        <w:rPr>
          <w:rFonts w:ascii="Times New Roman" w:eastAsia="Times New Roman" w:hAnsi="Times New Roman"/>
          <w:b/>
          <w:sz w:val="28"/>
          <w:szCs w:val="28"/>
          <w:lang w:val="kk-KZ" w:eastAsia="ru-RU"/>
        </w:rPr>
      </w:pPr>
      <w:r w:rsidRPr="003C487C">
        <w:rPr>
          <w:rFonts w:ascii="Times New Roman" w:eastAsiaTheme="minorHAnsi" w:hAnsi="Times New Roman"/>
          <w:color w:val="000000"/>
          <w:sz w:val="28"/>
          <w:szCs w:val="28"/>
          <w:lang w:val="kk-KZ"/>
        </w:rPr>
        <w:t xml:space="preserve">Глюкокортикоидтарды ұзақ қабылдау адренокортикальді жеткіліксіздікті туындатады, </w:t>
      </w:r>
      <w:r w:rsidR="00E52880" w:rsidRPr="003C487C">
        <w:rPr>
          <w:rFonts w:ascii="Times New Roman" w:eastAsiaTheme="minorHAnsi" w:hAnsi="Times New Roman"/>
          <w:color w:val="000000"/>
          <w:sz w:val="28"/>
          <w:szCs w:val="28"/>
          <w:lang w:val="kk-KZ"/>
        </w:rPr>
        <w:t>ол емді тоқтатқаннан кейін бірнеше ай бойы сақталуы мүмкін. С</w:t>
      </w:r>
      <w:r w:rsidRPr="003C487C">
        <w:rPr>
          <w:rFonts w:ascii="Times New Roman" w:eastAsiaTheme="minorHAnsi" w:hAnsi="Times New Roman"/>
          <w:color w:val="000000"/>
          <w:sz w:val="28"/>
          <w:szCs w:val="28"/>
          <w:lang w:val="kk-KZ"/>
        </w:rPr>
        <w:t>ондықтан жедел жарақаттар, аурулар немесе хирургиялық араласым кезінде препарат дозасын арттыру қажет немесе басқа глюкокортикоидтарды қабылдауға жол беріледі.</w:t>
      </w:r>
    </w:p>
    <w:p w14:paraId="41F55037" w14:textId="77777777" w:rsidR="00357E58" w:rsidRPr="003C487C" w:rsidRDefault="00707462" w:rsidP="00357E58">
      <w:pPr>
        <w:spacing w:after="0" w:line="240" w:lineRule="auto"/>
        <w:jc w:val="both"/>
        <w:rPr>
          <w:rFonts w:ascii="Times New Roman" w:eastAsia="MS Mincho" w:hAnsi="Times New Roman"/>
          <w:b/>
          <w:spacing w:val="-3"/>
          <w:sz w:val="28"/>
          <w:szCs w:val="28"/>
          <w:lang w:val="kk-KZ" w:eastAsia="ru-RU"/>
        </w:rPr>
      </w:pPr>
      <w:r w:rsidRPr="003C487C">
        <w:rPr>
          <w:rFonts w:ascii="Times New Roman" w:eastAsia="MS Mincho" w:hAnsi="Times New Roman"/>
          <w:b/>
          <w:spacing w:val="-3"/>
          <w:sz w:val="28"/>
          <w:szCs w:val="28"/>
          <w:lang w:val="kk-KZ" w:eastAsia="ru-RU"/>
        </w:rPr>
        <w:t>Пациенттердің ерекше топтары</w:t>
      </w:r>
    </w:p>
    <w:p w14:paraId="7B1331B5" w14:textId="77777777" w:rsidR="00AE5EE7" w:rsidRPr="003C487C" w:rsidRDefault="00707462" w:rsidP="00AE5EE7">
      <w:pPr>
        <w:spacing w:after="0" w:line="240" w:lineRule="auto"/>
        <w:jc w:val="both"/>
        <w:rPr>
          <w:rFonts w:ascii="Times New Roman" w:eastAsia="Arial Unicode MS" w:hAnsi="Times New Roman"/>
          <w:i/>
          <w:sz w:val="28"/>
          <w:szCs w:val="28"/>
          <w:lang w:val="kk-KZ" w:eastAsia="ru-RU"/>
        </w:rPr>
      </w:pPr>
      <w:r w:rsidRPr="003C487C">
        <w:rPr>
          <w:rFonts w:ascii="Times New Roman" w:eastAsia="Arial Unicode MS" w:hAnsi="Times New Roman"/>
          <w:i/>
          <w:sz w:val="28"/>
          <w:szCs w:val="28"/>
          <w:lang w:val="kk-KZ" w:eastAsia="ru-RU"/>
        </w:rPr>
        <w:t xml:space="preserve">Бала </w:t>
      </w:r>
      <w:r w:rsidR="00CB5C5A">
        <w:rPr>
          <w:rFonts w:ascii="Times New Roman" w:eastAsia="Arial Unicode MS" w:hAnsi="Times New Roman"/>
          <w:i/>
          <w:sz w:val="28"/>
          <w:szCs w:val="28"/>
          <w:lang w:val="kk-KZ" w:eastAsia="ru-RU"/>
        </w:rPr>
        <w:t xml:space="preserve">жасындағы </w:t>
      </w:r>
      <w:r w:rsidRPr="003C487C">
        <w:rPr>
          <w:rFonts w:ascii="Times New Roman" w:eastAsia="Arial Unicode MS" w:hAnsi="Times New Roman"/>
          <w:i/>
          <w:sz w:val="28"/>
          <w:szCs w:val="28"/>
          <w:lang w:val="kk-KZ" w:eastAsia="ru-RU"/>
        </w:rPr>
        <w:t>пациенттер</w:t>
      </w:r>
    </w:p>
    <w:p w14:paraId="2A66E3E4" w14:textId="77777777" w:rsidR="00AE5EE7" w:rsidRPr="003C487C" w:rsidRDefault="00707462" w:rsidP="00AE5EE7">
      <w:pPr>
        <w:spacing w:after="0" w:line="240" w:lineRule="auto"/>
        <w:jc w:val="both"/>
        <w:rPr>
          <w:rFonts w:ascii="Times New Roman" w:eastAsia="Arial Unicode MS" w:hAnsi="Times New Roman"/>
          <w:sz w:val="28"/>
          <w:szCs w:val="28"/>
          <w:lang w:val="kk-KZ" w:eastAsia="ru-RU"/>
        </w:rPr>
      </w:pPr>
      <w:r w:rsidRPr="003C487C">
        <w:rPr>
          <w:rFonts w:ascii="Times New Roman" w:eastAsia="Arial Unicode MS" w:hAnsi="Times New Roman"/>
          <w:sz w:val="28"/>
          <w:szCs w:val="28"/>
          <w:lang w:val="kk-KZ" w:eastAsia="ru-RU"/>
        </w:rPr>
        <w:t>Балаларға төмен</w:t>
      </w:r>
      <w:r w:rsidR="007C2F18" w:rsidRPr="003C487C">
        <w:rPr>
          <w:rFonts w:ascii="Times New Roman" w:eastAsia="Arial Unicode MS" w:hAnsi="Times New Roman"/>
          <w:sz w:val="28"/>
          <w:szCs w:val="28"/>
          <w:lang w:val="kk-KZ" w:eastAsia="ru-RU"/>
        </w:rPr>
        <w:t>ірек</w:t>
      </w:r>
      <w:r w:rsidRPr="003C487C">
        <w:rPr>
          <w:rFonts w:ascii="Times New Roman" w:eastAsia="Arial Unicode MS" w:hAnsi="Times New Roman"/>
          <w:sz w:val="28"/>
          <w:szCs w:val="28"/>
          <w:lang w:val="kk-KZ" w:eastAsia="ru-RU"/>
        </w:rPr>
        <w:t xml:space="preserve"> дозалар</w:t>
      </w:r>
      <w:r w:rsidR="007C2F18" w:rsidRPr="003C487C">
        <w:rPr>
          <w:rFonts w:ascii="Times New Roman" w:eastAsia="Arial Unicode MS" w:hAnsi="Times New Roman"/>
          <w:sz w:val="28"/>
          <w:szCs w:val="28"/>
          <w:lang w:val="kk-KZ" w:eastAsia="ru-RU"/>
        </w:rPr>
        <w:t>ы</w:t>
      </w:r>
      <w:r w:rsidRPr="003C487C">
        <w:rPr>
          <w:rFonts w:ascii="Times New Roman" w:eastAsia="Arial Unicode MS" w:hAnsi="Times New Roman"/>
          <w:sz w:val="28"/>
          <w:szCs w:val="28"/>
          <w:lang w:val="kk-KZ" w:eastAsia="ru-RU"/>
        </w:rPr>
        <w:t xml:space="preserve"> ұсынылады.</w:t>
      </w:r>
    </w:p>
    <w:p w14:paraId="48417479" w14:textId="77777777" w:rsidR="005C4B12" w:rsidRPr="003C487C" w:rsidRDefault="00707462" w:rsidP="00AE5EE7">
      <w:pPr>
        <w:spacing w:after="0" w:line="240" w:lineRule="auto"/>
        <w:jc w:val="both"/>
        <w:rPr>
          <w:rFonts w:ascii="Times New Roman" w:hAnsi="Times New Roman"/>
          <w:i/>
          <w:color w:val="000000"/>
          <w:sz w:val="28"/>
          <w:szCs w:val="28"/>
          <w:lang w:val="kk-KZ"/>
        </w:rPr>
      </w:pPr>
      <w:r w:rsidRPr="003C487C">
        <w:rPr>
          <w:rFonts w:ascii="Times New Roman" w:eastAsia="Times New Roman" w:hAnsi="Times New Roman"/>
          <w:b/>
          <w:i/>
          <w:sz w:val="28"/>
          <w:szCs w:val="28"/>
          <w:lang w:val="kk-KZ" w:eastAsia="ru-RU"/>
        </w:rPr>
        <w:t xml:space="preserve">Енгізу әдісі </w:t>
      </w:r>
      <w:r w:rsidR="007C2F18" w:rsidRPr="003C487C">
        <w:rPr>
          <w:rFonts w:ascii="Times New Roman" w:eastAsia="Times New Roman" w:hAnsi="Times New Roman"/>
          <w:b/>
          <w:i/>
          <w:sz w:val="28"/>
          <w:szCs w:val="28"/>
          <w:lang w:val="kk-KZ" w:eastAsia="ru-RU"/>
        </w:rPr>
        <w:t>және</w:t>
      </w:r>
      <w:r w:rsidRPr="003C487C">
        <w:rPr>
          <w:rFonts w:ascii="Times New Roman" w:eastAsia="Times New Roman" w:hAnsi="Times New Roman"/>
          <w:b/>
          <w:i/>
          <w:sz w:val="28"/>
          <w:szCs w:val="28"/>
          <w:lang w:val="kk-KZ" w:eastAsia="ru-RU"/>
        </w:rPr>
        <w:t xml:space="preserve"> жолы </w:t>
      </w:r>
    </w:p>
    <w:p w14:paraId="121E2D36" w14:textId="77777777" w:rsidR="00B81ACA" w:rsidRPr="003C487C" w:rsidRDefault="00707462" w:rsidP="008E68D9">
      <w:pPr>
        <w:spacing w:after="0" w:line="240" w:lineRule="auto"/>
        <w:jc w:val="both"/>
        <w:rPr>
          <w:rFonts w:ascii="Times New Roman" w:eastAsia="Microsoft Sans Serif" w:hAnsi="Times New Roman"/>
          <w:sz w:val="28"/>
          <w:szCs w:val="28"/>
          <w:lang w:val="kk-KZ" w:bidi="ru-RU"/>
        </w:rPr>
      </w:pPr>
      <w:r w:rsidRPr="003C487C">
        <w:rPr>
          <w:rStyle w:val="FontStyle20"/>
          <w:sz w:val="28"/>
          <w:szCs w:val="28"/>
          <w:lang w:val="kk-KZ" w:bidi="ru-RU"/>
        </w:rPr>
        <w:lastRenderedPageBreak/>
        <w:t>Ішке қабылдауға арналған.</w:t>
      </w:r>
      <w:bookmarkStart w:id="4" w:name="2175220278"/>
      <w:bookmarkEnd w:id="3"/>
    </w:p>
    <w:p w14:paraId="2AB92FA2" w14:textId="77777777" w:rsidR="005C4B12" w:rsidRPr="003C487C" w:rsidRDefault="007C2F18" w:rsidP="00971F68">
      <w:pPr>
        <w:spacing w:after="0" w:line="240" w:lineRule="auto"/>
        <w:jc w:val="both"/>
        <w:rPr>
          <w:rFonts w:ascii="Times New Roman" w:hAnsi="Times New Roman"/>
          <w:i/>
          <w:sz w:val="28"/>
          <w:szCs w:val="28"/>
          <w:lang w:val="kk-KZ"/>
        </w:rPr>
      </w:pPr>
      <w:r w:rsidRPr="003C487C">
        <w:rPr>
          <w:rFonts w:ascii="Times New Roman" w:eastAsia="Times New Roman" w:hAnsi="Times New Roman"/>
          <w:b/>
          <w:bCs/>
          <w:i/>
          <w:sz w:val="28"/>
          <w:szCs w:val="28"/>
          <w:lang w:val="kk-KZ" w:eastAsia="de-DE"/>
        </w:rPr>
        <w:t>Артық дозалану жағдайында қабылдау қажет болатын шаралар</w:t>
      </w:r>
      <w:r w:rsidR="00707462" w:rsidRPr="003C487C">
        <w:rPr>
          <w:rFonts w:ascii="Times New Roman" w:eastAsia="Times New Roman" w:hAnsi="Times New Roman"/>
          <w:b/>
          <w:i/>
          <w:sz w:val="28"/>
          <w:szCs w:val="28"/>
          <w:lang w:val="kk-KZ" w:eastAsia="ru-RU"/>
        </w:rPr>
        <w:t xml:space="preserve"> </w:t>
      </w:r>
    </w:p>
    <w:p w14:paraId="1D652A7A" w14:textId="77777777" w:rsidR="00AE5EE7" w:rsidRPr="003C487C" w:rsidRDefault="00707462" w:rsidP="00971F68">
      <w:pPr>
        <w:shd w:val="clear" w:color="auto" w:fill="FFFFFF"/>
        <w:spacing w:after="0" w:line="240" w:lineRule="auto"/>
        <w:jc w:val="both"/>
        <w:rPr>
          <w:rFonts w:ascii="Times New Roman" w:hAnsi="Times New Roman"/>
          <w:i/>
          <w:iCs/>
          <w:sz w:val="28"/>
          <w:szCs w:val="28"/>
          <w:lang w:val="uk-UA"/>
        </w:rPr>
      </w:pPr>
      <w:bookmarkStart w:id="5" w:name="2175220280"/>
      <w:bookmarkEnd w:id="4"/>
      <w:r w:rsidRPr="003C487C">
        <w:rPr>
          <w:rFonts w:ascii="Times New Roman" w:hAnsi="Times New Roman"/>
          <w:i/>
          <w:iCs/>
          <w:sz w:val="28"/>
          <w:szCs w:val="28"/>
          <w:lang w:val="kk-KZ"/>
        </w:rPr>
        <w:t>Симптомдары</w:t>
      </w:r>
    </w:p>
    <w:p w14:paraId="4D1B4EE1" w14:textId="77777777" w:rsidR="00AE5EE7" w:rsidRPr="003C487C" w:rsidRDefault="00707462" w:rsidP="00971F68">
      <w:pPr>
        <w:autoSpaceDE w:val="0"/>
        <w:autoSpaceDN w:val="0"/>
        <w:adjustRightInd w:val="0"/>
        <w:spacing w:after="0" w:line="240" w:lineRule="auto"/>
        <w:jc w:val="both"/>
        <w:rPr>
          <w:rFonts w:ascii="Times New Roman" w:hAnsi="Times New Roman"/>
          <w:sz w:val="28"/>
          <w:szCs w:val="28"/>
          <w:lang w:val="uk-UA"/>
        </w:rPr>
      </w:pPr>
      <w:r w:rsidRPr="003C487C">
        <w:rPr>
          <w:rFonts w:ascii="Times New Roman" w:hAnsi="Times New Roman"/>
          <w:sz w:val="28"/>
          <w:szCs w:val="28"/>
          <w:lang w:val="kk-KZ"/>
        </w:rPr>
        <w:t xml:space="preserve">Кортикостероидтарды қолдану кезінде ауыр артық дозаланудың клиникалық синдромдары анықталған жоқ. Кортикостероидтардың артық дозалануынан кейін жедел уыттылық және/немесе өлім жағдайлары сирек кездеседі. </w:t>
      </w:r>
    </w:p>
    <w:p w14:paraId="2BADEF4C" w14:textId="77777777" w:rsidR="00AE5EE7" w:rsidRPr="003C487C" w:rsidRDefault="00707462" w:rsidP="007D46DF">
      <w:pPr>
        <w:autoSpaceDE w:val="0"/>
        <w:autoSpaceDN w:val="0"/>
        <w:adjustRightInd w:val="0"/>
        <w:spacing w:after="0" w:line="240" w:lineRule="auto"/>
        <w:jc w:val="both"/>
        <w:rPr>
          <w:rFonts w:ascii="Times New Roman" w:hAnsi="Times New Roman"/>
          <w:i/>
          <w:iCs/>
          <w:sz w:val="28"/>
          <w:szCs w:val="28"/>
          <w:lang w:val="uk-UA"/>
        </w:rPr>
      </w:pPr>
      <w:r w:rsidRPr="003C487C">
        <w:rPr>
          <w:rFonts w:ascii="Times New Roman" w:hAnsi="Times New Roman"/>
          <w:i/>
          <w:iCs/>
          <w:sz w:val="28"/>
          <w:szCs w:val="28"/>
          <w:lang w:val="kk-KZ"/>
        </w:rPr>
        <w:t>Емі</w:t>
      </w:r>
    </w:p>
    <w:p w14:paraId="4AC1FD1E" w14:textId="77777777" w:rsidR="00900C93" w:rsidRPr="003C487C" w:rsidRDefault="00707462" w:rsidP="007D46DF">
      <w:pPr>
        <w:autoSpaceDE w:val="0"/>
        <w:autoSpaceDN w:val="0"/>
        <w:adjustRightInd w:val="0"/>
        <w:spacing w:after="0" w:line="240" w:lineRule="auto"/>
        <w:jc w:val="both"/>
        <w:rPr>
          <w:rFonts w:ascii="Times New Roman" w:hAnsi="Times New Roman"/>
          <w:sz w:val="28"/>
          <w:szCs w:val="28"/>
          <w:lang w:val="uk-UA"/>
        </w:rPr>
      </w:pPr>
      <w:r w:rsidRPr="003C487C">
        <w:rPr>
          <w:rFonts w:ascii="Times New Roman" w:hAnsi="Times New Roman"/>
          <w:sz w:val="28"/>
          <w:szCs w:val="28"/>
          <w:lang w:val="kk-KZ"/>
        </w:rPr>
        <w:t>Артық дозалану жағдайында  спецификалық антидот жоқ, демеуші және симптоматикалық емдеуді бастау керек.</w:t>
      </w:r>
      <w:r w:rsidR="007D46DF" w:rsidRPr="003C487C">
        <w:rPr>
          <w:rFonts w:ascii="Times New Roman" w:hAnsi="Times New Roman"/>
          <w:sz w:val="28"/>
          <w:szCs w:val="28"/>
          <w:lang w:val="uk-UA"/>
        </w:rPr>
        <w:t xml:space="preserve"> </w:t>
      </w:r>
      <w:r w:rsidRPr="003C487C">
        <w:rPr>
          <w:rFonts w:ascii="Times New Roman" w:hAnsi="Times New Roman"/>
          <w:sz w:val="28"/>
          <w:szCs w:val="28"/>
          <w:lang w:val="kk-KZ"/>
        </w:rPr>
        <w:t>Метилпреднизолон диализ</w:t>
      </w:r>
      <w:r w:rsidR="00CB5C5A">
        <w:rPr>
          <w:rFonts w:ascii="Times New Roman" w:hAnsi="Times New Roman"/>
          <w:sz w:val="28"/>
          <w:szCs w:val="28"/>
          <w:lang w:val="kk-KZ"/>
        </w:rPr>
        <w:t xml:space="preserve"> арқылы шығарылады. </w:t>
      </w:r>
      <w:r w:rsidR="00E52880" w:rsidRPr="003C487C">
        <w:rPr>
          <w:rFonts w:ascii="Times New Roman" w:hAnsi="Times New Roman"/>
          <w:sz w:val="28"/>
          <w:szCs w:val="28"/>
          <w:lang w:val="kk-KZ"/>
        </w:rPr>
        <w:t xml:space="preserve">Жиі артық дозалану кезінде </w:t>
      </w:r>
      <w:r w:rsidR="000C62B4" w:rsidRPr="003C487C">
        <w:rPr>
          <w:rFonts w:ascii="Times New Roman" w:hAnsi="Times New Roman"/>
          <w:sz w:val="28"/>
          <w:szCs w:val="28"/>
          <w:lang w:val="kk-KZ"/>
        </w:rPr>
        <w:t>бүйрекүсті бездері жеткіліксіздігінің дамуы мүмкін екенін ескеру керек.</w:t>
      </w:r>
    </w:p>
    <w:p w14:paraId="0F183ED2" w14:textId="77777777" w:rsidR="005C4B12" w:rsidRPr="003C487C" w:rsidRDefault="00707462" w:rsidP="008E68D9">
      <w:pPr>
        <w:spacing w:after="0" w:line="240" w:lineRule="auto"/>
        <w:jc w:val="both"/>
        <w:rPr>
          <w:rFonts w:ascii="Times New Roman" w:eastAsia="Times New Roman" w:hAnsi="Times New Roman"/>
          <w:b/>
          <w:i/>
          <w:sz w:val="28"/>
          <w:szCs w:val="28"/>
          <w:lang w:val="uk-UA" w:eastAsia="ru-RU"/>
        </w:rPr>
      </w:pPr>
      <w:r w:rsidRPr="003C487C">
        <w:rPr>
          <w:rFonts w:ascii="Times New Roman" w:eastAsia="Times New Roman" w:hAnsi="Times New Roman"/>
          <w:b/>
          <w:i/>
          <w:sz w:val="28"/>
          <w:szCs w:val="28"/>
          <w:lang w:val="kk-KZ" w:eastAsia="ru-RU"/>
        </w:rPr>
        <w:t>Тоқтату симптомдары</w:t>
      </w:r>
      <w:r w:rsidR="007C2F18" w:rsidRPr="003C487C">
        <w:rPr>
          <w:rFonts w:ascii="Times New Roman" w:eastAsia="Times New Roman" w:hAnsi="Times New Roman"/>
          <w:b/>
          <w:i/>
          <w:sz w:val="28"/>
          <w:szCs w:val="28"/>
          <w:lang w:val="kk-KZ" w:eastAsia="ru-RU"/>
        </w:rPr>
        <w:t>ның</w:t>
      </w:r>
      <w:r w:rsidRPr="003C487C">
        <w:rPr>
          <w:rFonts w:ascii="Times New Roman" w:eastAsia="Times New Roman" w:hAnsi="Times New Roman"/>
          <w:b/>
          <w:i/>
          <w:sz w:val="28"/>
          <w:szCs w:val="28"/>
          <w:lang w:val="kk-KZ" w:eastAsia="ru-RU"/>
        </w:rPr>
        <w:t xml:space="preserve"> қаупі</w:t>
      </w:r>
      <w:r w:rsidR="007C2F18" w:rsidRPr="003C487C">
        <w:rPr>
          <w:rFonts w:ascii="Times New Roman" w:eastAsia="Times New Roman" w:hAnsi="Times New Roman"/>
          <w:b/>
          <w:i/>
          <w:sz w:val="28"/>
          <w:szCs w:val="28"/>
          <w:lang w:val="kk-KZ" w:eastAsia="ru-RU"/>
        </w:rPr>
        <w:t xml:space="preserve"> бар екенін</w:t>
      </w:r>
      <w:r w:rsidRPr="003C487C">
        <w:rPr>
          <w:rFonts w:ascii="Times New Roman" w:eastAsia="Times New Roman" w:hAnsi="Times New Roman"/>
          <w:b/>
          <w:i/>
          <w:sz w:val="28"/>
          <w:szCs w:val="28"/>
          <w:lang w:val="kk-KZ" w:eastAsia="ru-RU"/>
        </w:rPr>
        <w:t xml:space="preserve"> көрсету </w:t>
      </w:r>
    </w:p>
    <w:p w14:paraId="302EA661" w14:textId="77777777" w:rsidR="00971F68" w:rsidRPr="003C487C" w:rsidRDefault="00971F68" w:rsidP="008E68D9">
      <w:pPr>
        <w:spacing w:after="0" w:line="240" w:lineRule="auto"/>
        <w:jc w:val="both"/>
        <w:rPr>
          <w:rFonts w:ascii="Times New Roman" w:hAnsi="Times New Roman"/>
          <w:sz w:val="28"/>
          <w:szCs w:val="28"/>
          <w:lang w:val="kk-KZ"/>
        </w:rPr>
      </w:pPr>
      <w:r w:rsidRPr="003C487C">
        <w:rPr>
          <w:rFonts w:ascii="Times New Roman" w:hAnsi="Times New Roman"/>
          <w:sz w:val="28"/>
          <w:szCs w:val="28"/>
          <w:lang w:val="kk-KZ"/>
        </w:rPr>
        <w:t xml:space="preserve">Препаратты ұзақ қабылдау кезінде тоқтату синдромының алдын алу үшін кортикостероидтармен жүргізілетін ем бірнеше апта ішінде біртіндеп азайтылуы тиіс. Препаратты </w:t>
      </w:r>
      <w:r w:rsidR="007C2F18" w:rsidRPr="003C487C">
        <w:rPr>
          <w:rFonts w:ascii="Times New Roman" w:hAnsi="Times New Roman"/>
          <w:sz w:val="28"/>
          <w:szCs w:val="28"/>
          <w:lang w:val="kk-KZ"/>
        </w:rPr>
        <w:t>күнара қабылдау бүйрекүсті безі</w:t>
      </w:r>
      <w:r w:rsidRPr="003C487C">
        <w:rPr>
          <w:rFonts w:ascii="Times New Roman" w:hAnsi="Times New Roman"/>
          <w:sz w:val="28"/>
          <w:szCs w:val="28"/>
          <w:lang w:val="kk-KZ"/>
        </w:rPr>
        <w:t xml:space="preserve"> жеткіліксіздігі</w:t>
      </w:r>
      <w:r w:rsidR="007C2F18" w:rsidRPr="003C487C">
        <w:rPr>
          <w:rFonts w:ascii="Times New Roman" w:hAnsi="Times New Roman"/>
          <w:sz w:val="28"/>
          <w:szCs w:val="28"/>
          <w:lang w:val="kk-KZ"/>
        </w:rPr>
        <w:t>нің</w:t>
      </w:r>
      <w:r w:rsidRPr="003C487C">
        <w:rPr>
          <w:rFonts w:ascii="Times New Roman" w:hAnsi="Times New Roman"/>
          <w:sz w:val="28"/>
          <w:szCs w:val="28"/>
          <w:lang w:val="kk-KZ"/>
        </w:rPr>
        <w:t xml:space="preserve"> және емдеу соңында</w:t>
      </w:r>
      <w:r w:rsidR="007C2F18" w:rsidRPr="003C487C">
        <w:rPr>
          <w:rFonts w:ascii="Times New Roman" w:hAnsi="Times New Roman"/>
          <w:sz w:val="28"/>
          <w:szCs w:val="28"/>
          <w:lang w:val="kk-KZ"/>
        </w:rPr>
        <w:t>ғы</w:t>
      </w:r>
      <w:r w:rsidRPr="003C487C">
        <w:rPr>
          <w:rFonts w:ascii="Times New Roman" w:hAnsi="Times New Roman"/>
          <w:sz w:val="28"/>
          <w:szCs w:val="28"/>
          <w:lang w:val="kk-KZ"/>
        </w:rPr>
        <w:t xml:space="preserve"> тоқтату симптомдарының қаупін азайтады.</w:t>
      </w:r>
    </w:p>
    <w:bookmarkEnd w:id="5"/>
    <w:p w14:paraId="08B19189" w14:textId="77777777" w:rsidR="00971F68" w:rsidRPr="003C487C" w:rsidRDefault="00971F68" w:rsidP="008E68D9">
      <w:pPr>
        <w:spacing w:after="0" w:line="240" w:lineRule="auto"/>
        <w:jc w:val="both"/>
        <w:rPr>
          <w:rFonts w:ascii="Times New Roman" w:eastAsia="Times New Roman" w:hAnsi="Times New Roman"/>
          <w:b/>
          <w:sz w:val="28"/>
          <w:szCs w:val="28"/>
          <w:lang w:val="uk-UA" w:eastAsia="ru-RU"/>
        </w:rPr>
      </w:pPr>
    </w:p>
    <w:p w14:paraId="1F28F463" w14:textId="77777777" w:rsidR="001937AD" w:rsidRPr="003C487C" w:rsidRDefault="007C2F18" w:rsidP="008E68D9">
      <w:pPr>
        <w:spacing w:after="0" w:line="240" w:lineRule="auto"/>
        <w:jc w:val="both"/>
        <w:rPr>
          <w:rFonts w:ascii="Times New Roman" w:hAnsi="Times New Roman"/>
          <w:b/>
          <w:sz w:val="28"/>
          <w:szCs w:val="28"/>
          <w:lang w:val="uk-UA"/>
        </w:rPr>
      </w:pPr>
      <w:bookmarkStart w:id="6" w:name="2175220282"/>
      <w:r w:rsidRPr="003C487C">
        <w:rPr>
          <w:rFonts w:ascii="Times New Roman" w:eastAsia="Times New Roman" w:hAnsi="Times New Roman"/>
          <w:b/>
          <w:bCs/>
          <w:sz w:val="28"/>
          <w:szCs w:val="28"/>
          <w:lang w:val="kk-KZ" w:eastAsia="ru-RU"/>
        </w:rPr>
        <w:t>ДП стандартты қолдану кезінде көрініс беретін жағымсыз реакциялар сипаттамасы және осы жағдайда қабылдау керек шаралар</w:t>
      </w:r>
    </w:p>
    <w:bookmarkEnd w:id="6"/>
    <w:p w14:paraId="0134359D" w14:textId="77777777" w:rsidR="00E23129" w:rsidRPr="003C487C" w:rsidRDefault="00971F68" w:rsidP="00E23129">
      <w:pPr>
        <w:spacing w:after="0" w:line="240" w:lineRule="auto"/>
        <w:jc w:val="both"/>
        <w:rPr>
          <w:rFonts w:ascii="Times New Roman" w:hAnsi="Times New Roman"/>
          <w:i/>
          <w:sz w:val="28"/>
          <w:szCs w:val="28"/>
          <w:lang w:val="kk-KZ"/>
        </w:rPr>
      </w:pPr>
      <w:r w:rsidRPr="003C487C">
        <w:rPr>
          <w:rFonts w:ascii="Times New Roman" w:hAnsi="Times New Roman"/>
          <w:color w:val="000000"/>
          <w:sz w:val="28"/>
          <w:szCs w:val="28"/>
          <w:lang w:val="kk-KZ"/>
        </w:rPr>
        <w:t>Төменде ағзалар жүйесі мен даму жиілігі бойынша жағымсыз реакциялар келтірілген.</w:t>
      </w:r>
      <w:r w:rsidR="007C2F18" w:rsidRPr="003C487C">
        <w:rPr>
          <w:rFonts w:ascii="Times New Roman" w:hAnsi="Times New Roman"/>
          <w:color w:val="000000"/>
          <w:sz w:val="28"/>
          <w:szCs w:val="28"/>
          <w:lang w:val="kk-KZ"/>
        </w:rPr>
        <w:t xml:space="preserve"> </w:t>
      </w:r>
      <w:r w:rsidR="007C2F18" w:rsidRPr="003C487C">
        <w:rPr>
          <w:rFonts w:ascii="Times New Roman" w:hAnsi="Times New Roman"/>
          <w:sz w:val="28"/>
          <w:szCs w:val="28"/>
          <w:lang w:val="kk-KZ"/>
        </w:rPr>
        <w:t xml:space="preserve">Жиілігі </w:t>
      </w:r>
      <w:r w:rsidR="00707462" w:rsidRPr="003C487C">
        <w:rPr>
          <w:rFonts w:ascii="Times New Roman" w:hAnsi="Times New Roman"/>
          <w:sz w:val="28"/>
          <w:szCs w:val="28"/>
          <w:lang w:val="kk-KZ"/>
        </w:rPr>
        <w:t xml:space="preserve">мынадай </w:t>
      </w:r>
      <w:r w:rsidR="007C2F18" w:rsidRPr="003C487C">
        <w:rPr>
          <w:rFonts w:ascii="Times New Roman" w:hAnsi="Times New Roman"/>
          <w:sz w:val="28"/>
          <w:szCs w:val="28"/>
          <w:lang w:val="kk-KZ"/>
        </w:rPr>
        <w:t>шкала бойынша анықталады</w:t>
      </w:r>
      <w:r w:rsidR="00707462" w:rsidRPr="003C487C">
        <w:rPr>
          <w:rFonts w:ascii="Times New Roman" w:hAnsi="Times New Roman"/>
          <w:sz w:val="28"/>
          <w:szCs w:val="28"/>
          <w:lang w:val="kk-KZ"/>
        </w:rPr>
        <w:t>:</w:t>
      </w:r>
      <w:r w:rsidR="00707462" w:rsidRPr="003C487C">
        <w:rPr>
          <w:rFonts w:ascii="Times New Roman" w:eastAsia="Times New Roman" w:hAnsi="Times New Roman"/>
          <w:bCs/>
          <w:i/>
          <w:sz w:val="28"/>
          <w:szCs w:val="28"/>
          <w:lang w:val="kk-KZ" w:eastAsia="ru-RU"/>
        </w:rPr>
        <w:t xml:space="preserve"> өте жиі (≥1/10), жиі (≥1/100 &lt;1/10 дейін), жиі емес (≥1/1000 &lt;1/100 дейін), сирек (≥1/10000 &lt;1/1000 дейін), өте сирек (&lt;1/10000), белгісіз (қолда бар деректер негізінде бағалау мүмкін емес)  </w:t>
      </w:r>
    </w:p>
    <w:p w14:paraId="4AF96BA0" w14:textId="77777777" w:rsidR="00CC4C56" w:rsidRPr="003C487C" w:rsidRDefault="00707462" w:rsidP="00CC4C56">
      <w:pPr>
        <w:spacing w:after="0" w:line="240" w:lineRule="auto"/>
        <w:ind w:right="-1"/>
        <w:jc w:val="both"/>
        <w:rPr>
          <w:rFonts w:ascii="Times New Roman" w:hAnsi="Times New Roman"/>
          <w:i/>
          <w:sz w:val="28"/>
          <w:szCs w:val="28"/>
          <w:lang w:val="kk-KZ"/>
        </w:rPr>
      </w:pPr>
      <w:r w:rsidRPr="003C487C">
        <w:rPr>
          <w:rFonts w:ascii="Times New Roman" w:hAnsi="Times New Roman"/>
          <w:i/>
          <w:sz w:val="28"/>
          <w:szCs w:val="28"/>
          <w:lang w:val="kk-KZ"/>
        </w:rPr>
        <w:t>Жиі</w:t>
      </w:r>
    </w:p>
    <w:p w14:paraId="5DA2BDAE"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Инфекциялар</w:t>
      </w:r>
    </w:p>
    <w:p w14:paraId="4753985F"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xml:space="preserve">- Кушинг синдромының дамуы, гипофизарлық-бүйрек үсті безі жүйесінің бәсеңдеуі  </w:t>
      </w:r>
    </w:p>
    <w:p w14:paraId="6D095E62"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Натрий және су іркілісі</w:t>
      </w:r>
    </w:p>
    <w:p w14:paraId="1B76C8B2"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Депрессия, эйфория</w:t>
      </w:r>
    </w:p>
    <w:p w14:paraId="36FE0824"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Катаракта</w:t>
      </w:r>
    </w:p>
    <w:p w14:paraId="4A8B1EC0"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Артериялық гипертензия</w:t>
      </w:r>
    </w:p>
    <w:p w14:paraId="56278523"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Пептидтік ойық жара (тесілу және қан кету қаупі мүмкіндігі болатын)</w:t>
      </w:r>
    </w:p>
    <w:p w14:paraId="452B844E"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Шеткері ісінулер, көгерулер, тері атрофиясы, акне</w:t>
      </w:r>
    </w:p>
    <w:p w14:paraId="317F7017"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Балалардағы бой өсуінің іркілісі, остеопороз, бұлшықет әлсіздігі</w:t>
      </w:r>
    </w:p>
    <w:p w14:paraId="00FBEE56"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Жара жазылуының нашарлауы</w:t>
      </w:r>
    </w:p>
    <w:p w14:paraId="5BF313C3" w14:textId="77777777" w:rsidR="00292DF4" w:rsidRPr="003C487C" w:rsidRDefault="00292DF4" w:rsidP="00CC4C56">
      <w:pPr>
        <w:spacing w:after="0" w:line="240" w:lineRule="auto"/>
        <w:ind w:right="-1"/>
        <w:jc w:val="both"/>
        <w:rPr>
          <w:rFonts w:ascii="Times New Roman" w:hAnsi="Times New Roman"/>
          <w:iCs/>
          <w:sz w:val="28"/>
          <w:szCs w:val="28"/>
          <w:lang w:val="kk-KZ"/>
        </w:rPr>
      </w:pPr>
      <w:r w:rsidRPr="003C487C">
        <w:rPr>
          <w:rFonts w:ascii="Times New Roman" w:hAnsi="Times New Roman"/>
          <w:iCs/>
          <w:sz w:val="28"/>
          <w:szCs w:val="28"/>
          <w:lang w:val="kk-KZ"/>
        </w:rPr>
        <w:t>- Қан плазмасындағы калий деңгейінің төмендеуі</w:t>
      </w:r>
    </w:p>
    <w:p w14:paraId="1749F45D" w14:textId="77777777" w:rsidR="00CC4C56" w:rsidRPr="003C487C" w:rsidRDefault="000C62B4" w:rsidP="00F22671">
      <w:pPr>
        <w:tabs>
          <w:tab w:val="left" w:pos="284"/>
        </w:tabs>
        <w:spacing w:after="0" w:line="240" w:lineRule="auto"/>
        <w:ind w:left="284" w:hanging="284"/>
        <w:jc w:val="both"/>
        <w:rPr>
          <w:rFonts w:ascii="Times New Roman" w:hAnsi="Times New Roman"/>
          <w:i/>
          <w:sz w:val="28"/>
          <w:szCs w:val="28"/>
          <w:lang w:val="kk-KZ"/>
        </w:rPr>
      </w:pPr>
      <w:r w:rsidRPr="003C487C">
        <w:rPr>
          <w:rFonts w:ascii="Times New Roman" w:hAnsi="Times New Roman"/>
          <w:i/>
          <w:sz w:val="28"/>
          <w:szCs w:val="28"/>
          <w:lang w:val="kk-KZ"/>
        </w:rPr>
        <w:t>Б</w:t>
      </w:r>
      <w:r w:rsidR="00707462" w:rsidRPr="003C487C">
        <w:rPr>
          <w:rFonts w:ascii="Times New Roman" w:hAnsi="Times New Roman"/>
          <w:i/>
          <w:sz w:val="28"/>
          <w:szCs w:val="28"/>
          <w:lang w:val="kk-KZ"/>
        </w:rPr>
        <w:t>елгісіз</w:t>
      </w:r>
    </w:p>
    <w:p w14:paraId="0B304E88" w14:textId="77777777" w:rsidR="00F23CB7"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Ісік лизисі синдромы, Капоши саркомасы</w:t>
      </w:r>
    </w:p>
    <w:p w14:paraId="57417A77"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Оппортунистік инфекциялар</w:t>
      </w:r>
    </w:p>
    <w:p w14:paraId="060416E1"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lastRenderedPageBreak/>
        <w:t>- Сезімталдық реакцияларының жоғарылауы (анафилаксиялық және  анафилактоидты реакцияларды қоса)</w:t>
      </w:r>
    </w:p>
    <w:p w14:paraId="65EE5B93"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Лейкоцитоз</w:t>
      </w:r>
    </w:p>
    <w:p w14:paraId="043C0C32"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Гипопитуитаризм, стероидтарды тоқтату синдромы</w:t>
      </w:r>
    </w:p>
    <w:p w14:paraId="0EAC7BF6"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Метаболизмдік ацидоз, липоматоз, эпидуральді липоматоз, гипокалиемиялық алкалоз, дислипидемия, глюкоза жағымдылығының бұзылуы, инсулин қажеттілігінің артуы (немесе диабеттегі оральді гипогликемиялық препараттарда), тәбеттің артуы (бұл салмақ артуына әкелуі мүмкін)</w:t>
      </w:r>
    </w:p>
    <w:p w14:paraId="0A1C3CC6"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Көңіл-күйдің ауытқулары, психологиялық тәуелділік, суицидті ойлар, психoздық бұзылулар (манияны, сандырақтауды, елестеулер мен   шизофренияны қоса), аффективті бұзылулар, психикалық бұзылулар, тұлғалық өзгерістер, жай-күйдің шатасуы, қозу, мінез-құлықтың қалыптан тыс болуы, ұйқысыздық, ашушаңдық</w:t>
      </w:r>
    </w:p>
    <w:p w14:paraId="78543871"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Эпидуральді липоматоз, бассүйекішілік қысымның жоғарылауы (көру жүйкесі дискісінің ісінуі болатын) [бассүйекішілік идиопатиялық гипертензия], құрысулар, амнезия, когнитивті бұзылулар, бас айналуы, бас ауыруы</w:t>
      </w:r>
    </w:p>
    <w:p w14:paraId="52062FF3"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Хориоретинопатия, глаукома (көру жүйкесінің зақымдануы болжамды болатын), экзофтальм, анық көрмеу</w:t>
      </w:r>
    </w:p>
    <w:p w14:paraId="526A6281"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Вертиго</w:t>
      </w:r>
    </w:p>
    <w:p w14:paraId="5651D7E9"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Созылмалы жүрек жеткіліксіздігі (сезімтал пациенттер), жүрек ырғағы бұзылуы, миокард инфаркті нәтижесіндегі миокард жыртылуы</w:t>
      </w:r>
    </w:p>
    <w:p w14:paraId="1CD4F8D0"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Тромбоздық бұзылулар, артериялық эмболия, гипотензия</w:t>
      </w:r>
    </w:p>
    <w:p w14:paraId="3159FE02"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Өкпе эмболиясы, ықылық</w:t>
      </w:r>
    </w:p>
    <w:p w14:paraId="64726047"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Геморрагиялар, ішек тесілулері, асқазаннан қан кету, панкреатит, перитонит, ойық жаралы эзофагит, эзофагит, іштің кебуі, іштің ауыруы, диарея, диспепсия, жүрек айнуы</w:t>
      </w:r>
    </w:p>
    <w:p w14:paraId="12E45D8F"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Гепатит, бауыр ферменттері белсенділігінің жоғарылауы</w:t>
      </w:r>
    </w:p>
    <w:p w14:paraId="5DE601A7"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Квинке ісінуі, телеангиэктазия, гирсутизм, петехиялар, эритема, стрий түзілуі, бөртпе, қышыну, есекжем, терінің гипо-/гиперпигментациясы, гипергидроз</w:t>
      </w:r>
    </w:p>
    <w:p w14:paraId="5BDA412D"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Остеонекроз, миалгия, патологиялық сынулар, миопатия, бұлшықет атрофиясы, нейропатиялық артропатия, артралгия, миалгия</w:t>
      </w:r>
    </w:p>
    <w:p w14:paraId="5F034F8F"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Етеккір ораламының ретсіздігі</w:t>
      </w:r>
    </w:p>
    <w:p w14:paraId="1D101697"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Склеродермияға байланысты бүйрек кризі*</w:t>
      </w:r>
    </w:p>
    <w:p w14:paraId="0D3F5914"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Қажығыштық, дімкәстану</w:t>
      </w:r>
    </w:p>
    <w:p w14:paraId="52490CE9"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Аланинаминотрансфераза, аспартатаминотрансфераза, сілтілік фосфатаза белсенділігі жоғарылауы, көзішілік қысымның жоғарылауы, көмірсуларға төзімділік азаюы, несепте кальций деңгейінің артуы, тері сынамаларын жүргізгенде  реакцияның бәсеңдеуі</w:t>
      </w:r>
    </w:p>
    <w:p w14:paraId="57812CC5" w14:textId="77777777" w:rsidR="00292DF4" w:rsidRPr="003C487C" w:rsidRDefault="00292DF4" w:rsidP="00020F71">
      <w:pPr>
        <w:spacing w:after="0" w:line="240" w:lineRule="auto"/>
        <w:contextualSpacing/>
        <w:jc w:val="both"/>
        <w:rPr>
          <w:rFonts w:ascii="Times New Roman" w:hAnsi="Times New Roman"/>
          <w:sz w:val="28"/>
          <w:szCs w:val="28"/>
          <w:lang w:val="kk-KZ"/>
        </w:rPr>
      </w:pPr>
      <w:r w:rsidRPr="003C487C">
        <w:rPr>
          <w:rFonts w:ascii="Times New Roman" w:hAnsi="Times New Roman"/>
          <w:sz w:val="28"/>
          <w:szCs w:val="28"/>
          <w:lang w:val="kk-KZ"/>
        </w:rPr>
        <w:t>- Омыртқаның компрессиялық сынулары, сіңір үзілулері (ең көбі Ахиллес сіңірінің)</w:t>
      </w:r>
    </w:p>
    <w:p w14:paraId="119F7183" w14:textId="77777777" w:rsidR="00292DF4" w:rsidRPr="003C487C" w:rsidRDefault="00292DF4" w:rsidP="00020F71">
      <w:pPr>
        <w:spacing w:after="0" w:line="240" w:lineRule="auto"/>
        <w:contextualSpacing/>
        <w:jc w:val="both"/>
        <w:rPr>
          <w:rFonts w:ascii="Times New Roman" w:hAnsi="Times New Roman"/>
          <w:sz w:val="20"/>
          <w:szCs w:val="20"/>
          <w:lang w:val="kk-KZ"/>
        </w:rPr>
      </w:pPr>
      <w:r w:rsidRPr="003C487C">
        <w:rPr>
          <w:rFonts w:ascii="Times New Roman" w:hAnsi="Times New Roman"/>
          <w:sz w:val="20"/>
          <w:szCs w:val="20"/>
          <w:lang w:val="kk-KZ"/>
        </w:rPr>
        <w:lastRenderedPageBreak/>
        <w:t>* Тұрғындардың әртүрлі қосалқы топтары арасында склеродермиялық бүйрек кризінің жиілігі өзгеріп тұрады. Ең жоғары қауіп диффузиялық жүйелік склеродермиясы бар пациенттерде байқалады. Ең төменгі қауіп склеродермасы шектеулі (2%) және ювенильді склеродермасы (1%) бар пациенттерде байқалады.</w:t>
      </w:r>
    </w:p>
    <w:p w14:paraId="2CD2704E" w14:textId="77777777" w:rsidR="00292DF4" w:rsidRPr="003C487C" w:rsidRDefault="00292DF4" w:rsidP="00020F71">
      <w:pPr>
        <w:spacing w:after="0" w:line="240" w:lineRule="auto"/>
        <w:contextualSpacing/>
        <w:jc w:val="both"/>
        <w:rPr>
          <w:rFonts w:ascii="Times New Roman" w:hAnsi="Times New Roman"/>
          <w:sz w:val="28"/>
          <w:szCs w:val="28"/>
          <w:lang w:val="kk-KZ"/>
        </w:rPr>
      </w:pPr>
    </w:p>
    <w:p w14:paraId="202B1F47" w14:textId="77777777" w:rsidR="009E61F2" w:rsidRPr="003C487C" w:rsidRDefault="009E61F2" w:rsidP="009E61F2">
      <w:pPr>
        <w:pStyle w:val="ac"/>
        <w:jc w:val="both"/>
        <w:rPr>
          <w:rFonts w:ascii="Times New Roman" w:hAnsi="Times New Roman"/>
          <w:b/>
          <w:bCs/>
          <w:sz w:val="28"/>
          <w:szCs w:val="28"/>
          <w:lang w:val="kk-KZ" w:bidi="ru-RU"/>
        </w:rPr>
      </w:pPr>
      <w:r w:rsidRPr="003C487C">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315BB073" w14:textId="77777777" w:rsidR="009E61F2" w:rsidRPr="003C487C" w:rsidRDefault="00F23CB7" w:rsidP="009E61F2">
      <w:pPr>
        <w:pStyle w:val="ac"/>
        <w:jc w:val="both"/>
        <w:rPr>
          <w:rFonts w:ascii="Times New Roman" w:hAnsi="Times New Roman"/>
          <w:bCs/>
          <w:sz w:val="28"/>
          <w:szCs w:val="28"/>
          <w:lang w:val="kk-KZ" w:bidi="ru-RU"/>
        </w:rPr>
      </w:pPr>
      <w:r w:rsidRPr="003C487C">
        <w:rPr>
          <w:rFonts w:ascii="Times New Roman" w:hAnsi="Times New Roman"/>
          <w:bCs/>
          <w:sz w:val="28"/>
          <w:szCs w:val="28"/>
          <w:lang w:val="kk-KZ" w:bidi="ru-RU"/>
        </w:rPr>
        <w:t>ҚР ДСМ</w:t>
      </w:r>
      <w:r w:rsidR="009E61F2" w:rsidRPr="003C487C">
        <w:rPr>
          <w:rFonts w:ascii="Times New Roman" w:hAnsi="Times New Roman"/>
          <w:bCs/>
          <w:sz w:val="28"/>
          <w:szCs w:val="28"/>
          <w:lang w:val="kk-KZ" w:bidi="ru-RU"/>
        </w:rPr>
        <w:t xml:space="preserve"> Медициналық және фармацевтикалық бақылау комитеті «Дәрілік заттар мен медициналық бұйымдарды сараптау ұлттық орталығы» ШЖҚ РМК</w:t>
      </w:r>
    </w:p>
    <w:p w14:paraId="258CF476" w14:textId="77777777" w:rsidR="009E61F2" w:rsidRPr="003C487C" w:rsidRDefault="00040DF1" w:rsidP="009E61F2">
      <w:pPr>
        <w:pStyle w:val="ac"/>
        <w:jc w:val="both"/>
        <w:rPr>
          <w:rFonts w:ascii="Times New Roman" w:hAnsi="Times New Roman"/>
          <w:bCs/>
          <w:sz w:val="28"/>
          <w:szCs w:val="28"/>
          <w:u w:val="single"/>
          <w:lang w:val="kk-KZ" w:bidi="ru-RU"/>
        </w:rPr>
      </w:pPr>
      <w:hyperlink r:id="rId8" w:history="1">
        <w:r w:rsidR="009E61F2" w:rsidRPr="003C487C">
          <w:rPr>
            <w:rStyle w:val="af"/>
            <w:rFonts w:ascii="Times New Roman" w:hAnsi="Times New Roman"/>
            <w:bCs/>
            <w:sz w:val="28"/>
            <w:szCs w:val="28"/>
            <w:lang w:val="kk-KZ" w:bidi="ru-RU"/>
          </w:rPr>
          <w:t>http://www.ndda.kz</w:t>
        </w:r>
      </w:hyperlink>
    </w:p>
    <w:p w14:paraId="2B8B0DB0" w14:textId="77777777" w:rsidR="006703A5" w:rsidRPr="003C487C" w:rsidRDefault="006703A5" w:rsidP="008E68D9">
      <w:pPr>
        <w:pStyle w:val="ac"/>
        <w:jc w:val="both"/>
        <w:rPr>
          <w:rFonts w:ascii="Times New Roman" w:hAnsi="Times New Roman"/>
          <w:color w:val="000000"/>
          <w:sz w:val="28"/>
          <w:szCs w:val="28"/>
        </w:rPr>
      </w:pPr>
    </w:p>
    <w:p w14:paraId="1098E2F8" w14:textId="77777777" w:rsidR="000C2C4B" w:rsidRPr="003C487C" w:rsidRDefault="00707462" w:rsidP="008E68D9">
      <w:pPr>
        <w:pStyle w:val="ac"/>
        <w:jc w:val="both"/>
        <w:rPr>
          <w:rFonts w:ascii="Times New Roman" w:eastAsia="Times New Roman" w:hAnsi="Times New Roman"/>
          <w:b/>
          <w:sz w:val="28"/>
          <w:szCs w:val="28"/>
          <w:lang w:eastAsia="ru-RU"/>
        </w:rPr>
      </w:pPr>
      <w:r w:rsidRPr="003C487C">
        <w:rPr>
          <w:rFonts w:ascii="Times New Roman" w:eastAsia="Times New Roman" w:hAnsi="Times New Roman"/>
          <w:b/>
          <w:sz w:val="28"/>
          <w:szCs w:val="28"/>
          <w:lang w:val="kk-KZ" w:eastAsia="ru-RU"/>
        </w:rPr>
        <w:t>Қосымша мәліметтер</w:t>
      </w:r>
    </w:p>
    <w:p w14:paraId="54480940" w14:textId="77777777" w:rsidR="006B7A90" w:rsidRPr="003C487C" w:rsidRDefault="009E61F2" w:rsidP="008E68D9">
      <w:pPr>
        <w:spacing w:after="0" w:line="240" w:lineRule="auto"/>
        <w:jc w:val="both"/>
        <w:rPr>
          <w:rFonts w:ascii="Times New Roman" w:hAnsi="Times New Roman"/>
          <w:i/>
          <w:sz w:val="28"/>
          <w:szCs w:val="28"/>
        </w:rPr>
      </w:pPr>
      <w:bookmarkStart w:id="7" w:name="2175220285"/>
      <w:r w:rsidRPr="003C487C">
        <w:rPr>
          <w:rFonts w:ascii="Times New Roman" w:eastAsia="Times New Roman" w:hAnsi="Times New Roman"/>
          <w:b/>
          <w:i/>
          <w:sz w:val="28"/>
          <w:szCs w:val="28"/>
          <w:lang w:val="kk-KZ" w:eastAsia="ru-RU"/>
        </w:rPr>
        <w:t>Дәрілік препарат</w:t>
      </w:r>
      <w:r w:rsidR="00707462" w:rsidRPr="003C487C">
        <w:rPr>
          <w:rFonts w:ascii="Times New Roman" w:eastAsia="Times New Roman" w:hAnsi="Times New Roman"/>
          <w:b/>
          <w:i/>
          <w:sz w:val="28"/>
          <w:szCs w:val="28"/>
          <w:lang w:val="kk-KZ" w:eastAsia="ru-RU"/>
        </w:rPr>
        <w:t xml:space="preserve"> құрамы </w:t>
      </w:r>
    </w:p>
    <w:p w14:paraId="6A97CF30" w14:textId="77777777" w:rsidR="007A6612" w:rsidRPr="003C487C" w:rsidRDefault="00707462" w:rsidP="008E68D9">
      <w:pPr>
        <w:shd w:val="clear" w:color="auto" w:fill="FFFFFF"/>
        <w:tabs>
          <w:tab w:val="left" w:pos="1843"/>
          <w:tab w:val="left" w:leader="dot" w:pos="3532"/>
        </w:tabs>
        <w:spacing w:after="0" w:line="240" w:lineRule="auto"/>
        <w:ind w:right="402"/>
        <w:jc w:val="both"/>
        <w:rPr>
          <w:rFonts w:ascii="Times New Roman" w:hAnsi="Times New Roman"/>
          <w:sz w:val="28"/>
          <w:szCs w:val="28"/>
        </w:rPr>
      </w:pPr>
      <w:bookmarkStart w:id="8" w:name="2175220286"/>
      <w:bookmarkEnd w:id="7"/>
      <w:r w:rsidRPr="003C487C">
        <w:rPr>
          <w:rFonts w:ascii="Times New Roman" w:hAnsi="Times New Roman"/>
          <w:sz w:val="28"/>
          <w:szCs w:val="28"/>
          <w:lang w:val="kk-KZ"/>
        </w:rPr>
        <w:t>Бір таблетканың құрамында</w:t>
      </w:r>
    </w:p>
    <w:p w14:paraId="5CF456B4" w14:textId="77777777" w:rsidR="007A6612" w:rsidRPr="003C487C" w:rsidRDefault="00707462" w:rsidP="008E68D9">
      <w:pPr>
        <w:shd w:val="clear" w:color="auto" w:fill="FFFFFF"/>
        <w:tabs>
          <w:tab w:val="left" w:pos="1843"/>
          <w:tab w:val="left" w:leader="dot" w:pos="3532"/>
        </w:tabs>
        <w:spacing w:after="0" w:line="240" w:lineRule="auto"/>
        <w:ind w:right="402"/>
        <w:jc w:val="both"/>
        <w:rPr>
          <w:rFonts w:ascii="Times New Roman" w:hAnsi="Times New Roman"/>
          <w:sz w:val="28"/>
          <w:szCs w:val="28"/>
        </w:rPr>
      </w:pPr>
      <w:r w:rsidRPr="003C487C">
        <w:rPr>
          <w:rFonts w:ascii="Times New Roman" w:hAnsi="Times New Roman"/>
          <w:bCs/>
          <w:i/>
          <w:iCs/>
          <w:sz w:val="28"/>
          <w:szCs w:val="28"/>
          <w:lang w:val="kk-KZ"/>
        </w:rPr>
        <w:t xml:space="preserve">белсенді зат - </w:t>
      </w:r>
      <w:r w:rsidRPr="003C487C">
        <w:rPr>
          <w:rFonts w:ascii="Times New Roman" w:hAnsi="Times New Roman"/>
          <w:sz w:val="28"/>
          <w:szCs w:val="28"/>
          <w:lang w:val="kk-KZ"/>
        </w:rPr>
        <w:t xml:space="preserve"> </w:t>
      </w:r>
      <w:r w:rsidR="001B494C" w:rsidRPr="003C487C">
        <w:rPr>
          <w:rFonts w:ascii="Times New Roman" w:hAnsi="Times New Roman"/>
          <w:sz w:val="28"/>
          <w:szCs w:val="28"/>
          <w:lang w:val="kk-KZ"/>
        </w:rPr>
        <w:t>метилпреднизолон тиісінше 4 мг, 8 мг немесе 16 мг</w:t>
      </w:r>
      <w:r w:rsidR="00FA4617">
        <w:rPr>
          <w:rFonts w:ascii="Times New Roman" w:hAnsi="Times New Roman"/>
          <w:sz w:val="28"/>
          <w:szCs w:val="28"/>
          <w:lang w:val="kk-KZ"/>
        </w:rPr>
        <w:t>,</w:t>
      </w:r>
    </w:p>
    <w:p w14:paraId="24AF114E" w14:textId="77777777" w:rsidR="000E2EAA" w:rsidRDefault="00707462" w:rsidP="001B494C">
      <w:pPr>
        <w:spacing w:after="0" w:line="240" w:lineRule="auto"/>
        <w:jc w:val="both"/>
        <w:rPr>
          <w:rFonts w:ascii="Times New Roman" w:hAnsi="Times New Roman"/>
          <w:iCs/>
          <w:sz w:val="28"/>
          <w:szCs w:val="28"/>
          <w:lang w:val="kk-KZ"/>
        </w:rPr>
      </w:pPr>
      <w:r w:rsidRPr="003C487C">
        <w:rPr>
          <w:rFonts w:ascii="Times New Roman" w:hAnsi="Times New Roman"/>
          <w:i/>
          <w:iCs/>
          <w:sz w:val="28"/>
          <w:szCs w:val="28"/>
          <w:lang w:val="kk-KZ"/>
        </w:rPr>
        <w:t>қосымша заттар</w:t>
      </w:r>
      <w:r w:rsidRPr="003C487C">
        <w:rPr>
          <w:rFonts w:ascii="Times New Roman" w:hAnsi="Times New Roman"/>
          <w:iCs/>
          <w:sz w:val="28"/>
          <w:szCs w:val="28"/>
          <w:lang w:val="kk-KZ"/>
        </w:rPr>
        <w:t xml:space="preserve">: </w:t>
      </w:r>
      <w:r w:rsidR="001B494C" w:rsidRPr="003C487C">
        <w:rPr>
          <w:rFonts w:ascii="Times New Roman" w:hAnsi="Times New Roman"/>
          <w:iCs/>
          <w:sz w:val="28"/>
          <w:szCs w:val="28"/>
          <w:lang w:val="kk-KZ"/>
        </w:rPr>
        <w:t xml:space="preserve">лактоза моногидраты (DCL 11), микрокристалды целлюлоза (PH 102), жүгері крахмалы (1500), натрий додецил сульфаты, </w:t>
      </w:r>
      <w:r w:rsidR="0032535D" w:rsidRPr="003C487C">
        <w:rPr>
          <w:rFonts w:ascii="Times New Roman" w:hAnsi="Times New Roman"/>
          <w:iCs/>
          <w:sz w:val="28"/>
          <w:szCs w:val="28"/>
        </w:rPr>
        <w:t>н</w:t>
      </w:r>
      <w:r w:rsidR="00FA4617">
        <w:rPr>
          <w:rFonts w:ascii="Times New Roman" w:hAnsi="Times New Roman"/>
          <w:iCs/>
          <w:sz w:val="28"/>
          <w:szCs w:val="28"/>
          <w:lang w:val="kk-KZ"/>
        </w:rPr>
        <w:t>атрий крахмал гликоля</w:t>
      </w:r>
      <w:r w:rsidR="001B494C" w:rsidRPr="003C487C">
        <w:rPr>
          <w:rFonts w:ascii="Times New Roman" w:hAnsi="Times New Roman"/>
          <w:iCs/>
          <w:sz w:val="28"/>
          <w:szCs w:val="28"/>
          <w:lang w:val="kk-KZ"/>
        </w:rPr>
        <w:t>ты, магний стеараты.</w:t>
      </w:r>
    </w:p>
    <w:p w14:paraId="6B37B5F9" w14:textId="77777777" w:rsidR="00B92BCF" w:rsidRPr="003C487C" w:rsidRDefault="00B92BCF" w:rsidP="001B494C">
      <w:pPr>
        <w:spacing w:after="0" w:line="240" w:lineRule="auto"/>
        <w:jc w:val="both"/>
        <w:rPr>
          <w:rFonts w:ascii="Times New Roman" w:hAnsi="Times New Roman"/>
          <w:iCs/>
          <w:sz w:val="28"/>
          <w:szCs w:val="28"/>
          <w:lang w:val="kk-KZ"/>
        </w:rPr>
      </w:pPr>
    </w:p>
    <w:p w14:paraId="534D0D16" w14:textId="77777777" w:rsidR="006B7A90" w:rsidRPr="003C487C" w:rsidRDefault="00707462" w:rsidP="008E68D9">
      <w:pPr>
        <w:spacing w:after="0" w:line="240" w:lineRule="auto"/>
        <w:jc w:val="both"/>
        <w:rPr>
          <w:rFonts w:ascii="Times New Roman" w:eastAsia="Times New Roman" w:hAnsi="Times New Roman"/>
          <w:b/>
          <w:i/>
          <w:sz w:val="28"/>
          <w:szCs w:val="28"/>
          <w:lang w:val="kk-KZ" w:eastAsia="ru-RU"/>
        </w:rPr>
      </w:pPr>
      <w:r w:rsidRPr="003C487C">
        <w:rPr>
          <w:rFonts w:ascii="Times New Roman" w:eastAsia="Times New Roman" w:hAnsi="Times New Roman"/>
          <w:b/>
          <w:i/>
          <w:sz w:val="28"/>
          <w:szCs w:val="28"/>
          <w:lang w:val="kk-KZ" w:eastAsia="ru-RU"/>
        </w:rPr>
        <w:t>Сыртқы түрінің, иісінің, дәмінің сипаттамасы</w:t>
      </w:r>
    </w:p>
    <w:bookmarkEnd w:id="8"/>
    <w:p w14:paraId="4DFBFA1B" w14:textId="77777777" w:rsidR="000E2EAA" w:rsidRPr="003C487C" w:rsidRDefault="00CB5C5A" w:rsidP="000E2EAA">
      <w:pPr>
        <w:pStyle w:val="ac"/>
        <w:jc w:val="both"/>
        <w:rPr>
          <w:rFonts w:ascii="Times New Roman" w:hAnsi="Times New Roman"/>
          <w:sz w:val="28"/>
          <w:szCs w:val="28"/>
          <w:lang w:val="kk-KZ"/>
        </w:rPr>
      </w:pPr>
      <w:r w:rsidRPr="00CB5C5A">
        <w:rPr>
          <w:rFonts w:ascii="Times New Roman" w:hAnsi="Times New Roman"/>
          <w:sz w:val="28"/>
          <w:szCs w:val="28"/>
          <w:lang w:val="kk-KZ"/>
        </w:rPr>
        <w:t>Ақ түсті, екі жақты дөңес, екі жағы да тегіс, қалыңдығы 3,60 ± 0,30 мм (3,30 мм-ден 3,90 мм-ге дейін) дөңгелек пішінді таблеткалар.</w:t>
      </w:r>
    </w:p>
    <w:p w14:paraId="56B6B3FA" w14:textId="77777777" w:rsidR="001B494C" w:rsidRPr="003C487C" w:rsidRDefault="001B494C" w:rsidP="000E2EAA">
      <w:pPr>
        <w:pStyle w:val="ac"/>
        <w:jc w:val="both"/>
        <w:rPr>
          <w:rFonts w:ascii="Times New Roman" w:eastAsia="Times New Roman" w:hAnsi="Times New Roman"/>
          <w:sz w:val="28"/>
          <w:szCs w:val="28"/>
          <w:lang w:val="kk-KZ" w:eastAsia="ru-RU"/>
        </w:rPr>
      </w:pPr>
    </w:p>
    <w:p w14:paraId="3A235350" w14:textId="77777777" w:rsidR="00C9308C" w:rsidRPr="003C487C" w:rsidRDefault="00707462" w:rsidP="008E68D9">
      <w:pPr>
        <w:spacing w:after="0" w:line="240" w:lineRule="auto"/>
        <w:jc w:val="both"/>
        <w:rPr>
          <w:rFonts w:ascii="Times New Roman" w:eastAsia="Times New Roman" w:hAnsi="Times New Roman"/>
          <w:b/>
          <w:sz w:val="28"/>
          <w:szCs w:val="28"/>
          <w:lang w:val="kk-KZ" w:eastAsia="ru-RU"/>
        </w:rPr>
      </w:pPr>
      <w:bookmarkStart w:id="9" w:name="2175220287"/>
      <w:r w:rsidRPr="003C487C">
        <w:rPr>
          <w:rFonts w:ascii="Times New Roman" w:eastAsia="Times New Roman" w:hAnsi="Times New Roman"/>
          <w:b/>
          <w:sz w:val="28"/>
          <w:szCs w:val="28"/>
          <w:lang w:val="kk-KZ" w:eastAsia="ru-RU"/>
        </w:rPr>
        <w:t>Шығарылу түрі және қаптамасы</w:t>
      </w:r>
    </w:p>
    <w:p w14:paraId="78400790" w14:textId="77777777" w:rsidR="001B494C" w:rsidRPr="003C487C" w:rsidRDefault="001B494C" w:rsidP="001B494C">
      <w:pPr>
        <w:spacing w:after="0" w:line="240" w:lineRule="auto"/>
        <w:jc w:val="both"/>
        <w:rPr>
          <w:rFonts w:ascii="Times New Roman" w:hAnsi="Times New Roman"/>
          <w:snapToGrid w:val="0"/>
          <w:sz w:val="28"/>
          <w:szCs w:val="28"/>
          <w:lang w:val="kk-KZ"/>
        </w:rPr>
      </w:pPr>
      <w:r w:rsidRPr="003C487C">
        <w:rPr>
          <w:rFonts w:ascii="Times New Roman" w:hAnsi="Times New Roman"/>
          <w:snapToGrid w:val="0"/>
          <w:sz w:val="28"/>
          <w:szCs w:val="28"/>
          <w:lang w:val="kk-KZ"/>
        </w:rPr>
        <w:t xml:space="preserve">10 таблеткадан алюминий фольгадан және </w:t>
      </w:r>
      <w:r w:rsidR="00687312" w:rsidRPr="003C487C">
        <w:rPr>
          <w:rFonts w:ascii="Times New Roman" w:hAnsi="Times New Roman"/>
          <w:snapToGrid w:val="0"/>
          <w:sz w:val="28"/>
          <w:szCs w:val="28"/>
          <w:lang w:val="kk-KZ"/>
        </w:rPr>
        <w:t>янтарь</w:t>
      </w:r>
      <w:r w:rsidRPr="003C487C">
        <w:rPr>
          <w:rFonts w:ascii="Times New Roman" w:hAnsi="Times New Roman"/>
          <w:snapToGrid w:val="0"/>
          <w:sz w:val="28"/>
          <w:szCs w:val="28"/>
          <w:lang w:val="kk-KZ"/>
        </w:rPr>
        <w:t xml:space="preserve"> түсті поливинилхлоридті үлбірден жасалған пішінді ұяшықты қаптамаға салады.</w:t>
      </w:r>
    </w:p>
    <w:p w14:paraId="4B6F27E8" w14:textId="77777777" w:rsidR="001B494C" w:rsidRDefault="001B494C" w:rsidP="001B494C">
      <w:pPr>
        <w:spacing w:after="0" w:line="240" w:lineRule="auto"/>
        <w:jc w:val="both"/>
        <w:rPr>
          <w:rFonts w:ascii="Times New Roman" w:hAnsi="Times New Roman"/>
          <w:snapToGrid w:val="0"/>
          <w:sz w:val="28"/>
          <w:szCs w:val="28"/>
          <w:lang w:val="kk-KZ"/>
        </w:rPr>
      </w:pPr>
      <w:r w:rsidRPr="003C487C">
        <w:rPr>
          <w:rFonts w:ascii="Times New Roman" w:hAnsi="Times New Roman"/>
          <w:snapToGrid w:val="0"/>
          <w:sz w:val="28"/>
          <w:szCs w:val="28"/>
          <w:lang w:val="kk-KZ"/>
        </w:rPr>
        <w:t>3 пішінді ұяшықты қаптамадан медициналық қолдану жөніндегі қазақ және орыс тілдеріндегі нұсқаулықпен бірге картон қорапшаға салынған.</w:t>
      </w:r>
    </w:p>
    <w:p w14:paraId="025ACE38" w14:textId="77777777" w:rsidR="00B92BCF" w:rsidRPr="003C487C" w:rsidRDefault="00B92BCF" w:rsidP="001B494C">
      <w:pPr>
        <w:spacing w:after="0" w:line="240" w:lineRule="auto"/>
        <w:jc w:val="both"/>
        <w:rPr>
          <w:rFonts w:ascii="Times New Roman" w:hAnsi="Times New Roman"/>
          <w:snapToGrid w:val="0"/>
          <w:sz w:val="28"/>
          <w:szCs w:val="28"/>
          <w:lang w:val="kk-KZ"/>
        </w:rPr>
      </w:pPr>
    </w:p>
    <w:p w14:paraId="70A5F323" w14:textId="77777777" w:rsidR="00844CE8" w:rsidRPr="003C487C" w:rsidRDefault="00707462" w:rsidP="008E68D9">
      <w:pPr>
        <w:spacing w:after="0" w:line="240" w:lineRule="auto"/>
        <w:jc w:val="both"/>
        <w:rPr>
          <w:rFonts w:ascii="Times New Roman" w:eastAsia="Times New Roman" w:hAnsi="Times New Roman"/>
          <w:b/>
          <w:sz w:val="28"/>
          <w:szCs w:val="28"/>
          <w:lang w:val="kk-KZ" w:eastAsia="ru-RU"/>
        </w:rPr>
      </w:pPr>
      <w:r w:rsidRPr="003C487C">
        <w:rPr>
          <w:rFonts w:ascii="Times New Roman" w:eastAsia="Times New Roman" w:hAnsi="Times New Roman"/>
          <w:b/>
          <w:sz w:val="28"/>
          <w:szCs w:val="28"/>
          <w:lang w:val="kk-KZ" w:eastAsia="ru-RU"/>
        </w:rPr>
        <w:t xml:space="preserve">Сақтау мерзімі </w:t>
      </w:r>
    </w:p>
    <w:p w14:paraId="296D79C8" w14:textId="77777777" w:rsidR="00D14D61" w:rsidRPr="003C487C" w:rsidRDefault="001B494C" w:rsidP="008E68D9">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2</w:t>
      </w:r>
      <w:r w:rsidR="00707462" w:rsidRPr="003C487C">
        <w:rPr>
          <w:rFonts w:ascii="Times New Roman" w:eastAsia="Times New Roman" w:hAnsi="Times New Roman"/>
          <w:sz w:val="28"/>
          <w:szCs w:val="28"/>
          <w:lang w:val="kk-KZ" w:eastAsia="ru-RU"/>
        </w:rPr>
        <w:t xml:space="preserve"> жыл</w:t>
      </w:r>
      <w:r w:rsidR="00E94BD0" w:rsidRPr="003C487C">
        <w:rPr>
          <w:rFonts w:ascii="Times New Roman" w:eastAsia="Times New Roman" w:hAnsi="Times New Roman"/>
          <w:sz w:val="28"/>
          <w:szCs w:val="28"/>
          <w:lang w:val="kk-KZ" w:eastAsia="ru-RU"/>
        </w:rPr>
        <w:t>.</w:t>
      </w:r>
    </w:p>
    <w:p w14:paraId="67E5C5FF" w14:textId="77777777" w:rsidR="007A6612" w:rsidRPr="003C487C" w:rsidRDefault="00707462" w:rsidP="008E68D9">
      <w:pPr>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Жарамдылық мерзімі өткеннен кейін қолдануға болмайды!</w:t>
      </w:r>
      <w:bookmarkStart w:id="10" w:name="2175220288"/>
      <w:bookmarkEnd w:id="9"/>
    </w:p>
    <w:p w14:paraId="74E9A764" w14:textId="77777777" w:rsidR="000E01AB" w:rsidRPr="003C487C" w:rsidRDefault="00707462" w:rsidP="00FF18B7">
      <w:pPr>
        <w:spacing w:after="0" w:line="240" w:lineRule="auto"/>
        <w:jc w:val="both"/>
        <w:rPr>
          <w:rFonts w:ascii="Times New Roman" w:eastAsia="Times New Roman" w:hAnsi="Times New Roman"/>
          <w:b/>
          <w:i/>
          <w:iCs/>
          <w:sz w:val="28"/>
          <w:szCs w:val="28"/>
          <w:lang w:val="kk-KZ" w:eastAsia="ru-RU"/>
        </w:rPr>
      </w:pPr>
      <w:r w:rsidRPr="003C487C">
        <w:rPr>
          <w:rFonts w:ascii="Times New Roman" w:eastAsia="Times New Roman" w:hAnsi="Times New Roman"/>
          <w:b/>
          <w:i/>
          <w:iCs/>
          <w:sz w:val="28"/>
          <w:szCs w:val="28"/>
          <w:lang w:val="kk-KZ" w:eastAsia="ru-RU"/>
        </w:rPr>
        <w:t>Сақтау шарттары</w:t>
      </w:r>
    </w:p>
    <w:bookmarkEnd w:id="10"/>
    <w:p w14:paraId="42C7ACC7" w14:textId="77777777" w:rsidR="00CC4C56" w:rsidRPr="003C487C" w:rsidRDefault="001B494C" w:rsidP="00FF18B7">
      <w:pPr>
        <w:autoSpaceDE w:val="0"/>
        <w:autoSpaceDN w:val="0"/>
        <w:adjustRightInd w:val="0"/>
        <w:spacing w:after="0" w:line="240" w:lineRule="auto"/>
        <w:jc w:val="both"/>
        <w:rPr>
          <w:rFonts w:ascii="Times New Roman" w:eastAsia="Times New Roman" w:hAnsi="Times New Roman"/>
          <w:sz w:val="28"/>
          <w:szCs w:val="28"/>
          <w:lang w:val="kk-KZ" w:eastAsia="ru-RU"/>
        </w:rPr>
      </w:pPr>
      <w:r w:rsidRPr="003C487C">
        <w:rPr>
          <w:rFonts w:ascii="Times New Roman" w:eastAsia="Times New Roman" w:hAnsi="Times New Roman"/>
          <w:sz w:val="28"/>
          <w:szCs w:val="28"/>
          <w:lang w:val="kk-KZ" w:eastAsia="ru-RU"/>
        </w:rPr>
        <w:t>Құрғақ, жарықтан қорғалған жерде, 25°С-ден аспайтын температурада сақтау керек.</w:t>
      </w:r>
    </w:p>
    <w:p w14:paraId="013C151B" w14:textId="77777777" w:rsidR="007A6612" w:rsidRPr="003C487C" w:rsidRDefault="00707462" w:rsidP="00FF18B7">
      <w:pPr>
        <w:spacing w:after="0" w:line="240" w:lineRule="auto"/>
        <w:ind w:right="402"/>
        <w:jc w:val="both"/>
        <w:outlineLvl w:val="0"/>
        <w:rPr>
          <w:rFonts w:ascii="Times New Roman" w:hAnsi="Times New Roman"/>
          <w:sz w:val="28"/>
          <w:szCs w:val="28"/>
          <w:lang w:val="kk-KZ"/>
        </w:rPr>
      </w:pPr>
      <w:r w:rsidRPr="003C487C">
        <w:rPr>
          <w:rFonts w:ascii="Times New Roman" w:hAnsi="Times New Roman"/>
          <w:sz w:val="28"/>
          <w:szCs w:val="28"/>
          <w:lang w:val="kk-KZ"/>
        </w:rPr>
        <w:t>Балалардың қолы жетпейтін жерде сақтау керек!</w:t>
      </w:r>
    </w:p>
    <w:p w14:paraId="790252DE" w14:textId="77777777" w:rsidR="00FF18B7" w:rsidRPr="003C487C" w:rsidRDefault="00FF18B7" w:rsidP="00FF18B7">
      <w:pPr>
        <w:spacing w:after="0" w:line="240" w:lineRule="auto"/>
        <w:ind w:right="402"/>
        <w:jc w:val="both"/>
        <w:outlineLvl w:val="0"/>
        <w:rPr>
          <w:rFonts w:ascii="Times New Roman" w:hAnsi="Times New Roman"/>
          <w:sz w:val="28"/>
          <w:szCs w:val="28"/>
          <w:lang w:val="kk-KZ"/>
        </w:rPr>
      </w:pPr>
    </w:p>
    <w:p w14:paraId="69321957" w14:textId="77777777" w:rsidR="00B81ACA" w:rsidRPr="003C487C" w:rsidRDefault="00707462" w:rsidP="00FF18B7">
      <w:pPr>
        <w:spacing w:after="0" w:line="240" w:lineRule="auto"/>
        <w:jc w:val="both"/>
        <w:rPr>
          <w:rFonts w:ascii="Times New Roman" w:hAnsi="Times New Roman"/>
          <w:color w:val="000000"/>
          <w:sz w:val="28"/>
          <w:szCs w:val="28"/>
          <w:lang w:val="kk-KZ"/>
        </w:rPr>
      </w:pPr>
      <w:r w:rsidRPr="003C487C">
        <w:rPr>
          <w:rFonts w:ascii="Times New Roman" w:hAnsi="Times New Roman"/>
          <w:b/>
          <w:color w:val="000000"/>
          <w:sz w:val="28"/>
          <w:szCs w:val="28"/>
          <w:lang w:val="kk-KZ"/>
        </w:rPr>
        <w:t xml:space="preserve">Дәріханалардан босатылу шарттары </w:t>
      </w:r>
    </w:p>
    <w:p w14:paraId="42030C60" w14:textId="77777777" w:rsidR="003043BF" w:rsidRPr="003C487C" w:rsidRDefault="00707462" w:rsidP="00FF18B7">
      <w:pPr>
        <w:spacing w:after="0" w:line="240" w:lineRule="auto"/>
        <w:jc w:val="both"/>
        <w:rPr>
          <w:rFonts w:ascii="Times New Roman" w:hAnsi="Times New Roman"/>
          <w:color w:val="000000"/>
          <w:sz w:val="28"/>
          <w:szCs w:val="28"/>
          <w:lang w:val="kk-KZ"/>
        </w:rPr>
      </w:pPr>
      <w:r w:rsidRPr="003C487C">
        <w:rPr>
          <w:rFonts w:ascii="Times New Roman" w:hAnsi="Times New Roman"/>
          <w:color w:val="000000"/>
          <w:sz w:val="28"/>
          <w:szCs w:val="28"/>
          <w:lang w:val="kk-KZ"/>
        </w:rPr>
        <w:t>Рецепт арқылы</w:t>
      </w:r>
    </w:p>
    <w:p w14:paraId="09FE9CB0" w14:textId="77777777" w:rsidR="00020F71" w:rsidRPr="003C487C" w:rsidRDefault="00020F71" w:rsidP="00FF18B7">
      <w:pPr>
        <w:spacing w:after="0" w:line="240" w:lineRule="auto"/>
        <w:jc w:val="both"/>
        <w:rPr>
          <w:rFonts w:ascii="Times New Roman" w:hAnsi="Times New Roman"/>
          <w:b/>
          <w:color w:val="000000"/>
          <w:sz w:val="28"/>
          <w:szCs w:val="28"/>
          <w:lang w:val="kk-KZ"/>
        </w:rPr>
      </w:pPr>
    </w:p>
    <w:p w14:paraId="07CDCF4D" w14:textId="77777777" w:rsidR="005C41D4" w:rsidRPr="003C487C" w:rsidRDefault="00707462" w:rsidP="00FF18B7">
      <w:pPr>
        <w:spacing w:after="0" w:line="240" w:lineRule="auto"/>
        <w:jc w:val="both"/>
        <w:rPr>
          <w:rFonts w:ascii="Times New Roman" w:eastAsia="Times New Roman" w:hAnsi="Times New Roman"/>
          <w:b/>
          <w:sz w:val="28"/>
          <w:szCs w:val="28"/>
          <w:lang w:val="kk-KZ" w:eastAsia="ru-RU"/>
        </w:rPr>
      </w:pPr>
      <w:r w:rsidRPr="003C487C">
        <w:rPr>
          <w:rFonts w:ascii="Times New Roman" w:eastAsia="Times New Roman" w:hAnsi="Times New Roman"/>
          <w:b/>
          <w:sz w:val="28"/>
          <w:szCs w:val="28"/>
          <w:lang w:val="kk-KZ" w:eastAsia="ru-RU"/>
        </w:rPr>
        <w:t xml:space="preserve">Өндіруші туралы мәліметтер </w:t>
      </w:r>
    </w:p>
    <w:p w14:paraId="7D967BC2" w14:textId="77777777" w:rsidR="00CB5C5A" w:rsidRPr="00CB5C5A" w:rsidRDefault="00CB5C5A" w:rsidP="00CB5C5A">
      <w:pPr>
        <w:autoSpaceDE w:val="0"/>
        <w:autoSpaceDN w:val="0"/>
        <w:spacing w:after="0" w:line="240" w:lineRule="auto"/>
        <w:jc w:val="both"/>
        <w:rPr>
          <w:rFonts w:ascii="Times New Roman" w:eastAsia="Times New Roman" w:hAnsi="Times New Roman"/>
          <w:sz w:val="28"/>
          <w:szCs w:val="28"/>
          <w:lang w:val="kk-KZ" w:eastAsia="ar-SA"/>
        </w:rPr>
      </w:pPr>
      <w:r w:rsidRPr="00CB5C5A">
        <w:rPr>
          <w:rFonts w:ascii="Times New Roman" w:eastAsia="Times New Roman" w:hAnsi="Times New Roman"/>
          <w:sz w:val="28"/>
          <w:szCs w:val="28"/>
          <w:lang w:val="kk-KZ" w:eastAsia="ar-SA"/>
        </w:rPr>
        <w:lastRenderedPageBreak/>
        <w:t xml:space="preserve">Steril-Gene Life Sciences (P) Ltd, </w:t>
      </w:r>
    </w:p>
    <w:p w14:paraId="1116C9ED" w14:textId="77777777" w:rsidR="00DC424B" w:rsidRPr="003C487C" w:rsidRDefault="00CB5C5A" w:rsidP="00CB5C5A">
      <w:pPr>
        <w:autoSpaceDE w:val="0"/>
        <w:autoSpaceDN w:val="0"/>
        <w:spacing w:after="0" w:line="240" w:lineRule="auto"/>
        <w:jc w:val="both"/>
        <w:rPr>
          <w:rFonts w:ascii="Times New Roman" w:eastAsia="Times New Roman" w:hAnsi="Times New Roman"/>
          <w:sz w:val="28"/>
          <w:szCs w:val="28"/>
          <w:lang w:val="kk-KZ" w:eastAsia="ar-SA"/>
        </w:rPr>
      </w:pPr>
      <w:r w:rsidRPr="00CB5C5A">
        <w:rPr>
          <w:rFonts w:ascii="Times New Roman" w:eastAsia="Times New Roman" w:hAnsi="Times New Roman"/>
          <w:sz w:val="28"/>
          <w:szCs w:val="28"/>
          <w:lang w:val="kk-KZ" w:eastAsia="ar-SA"/>
        </w:rPr>
        <w:t>№: 45, Mangalam Main Road, Mangalam Village/Мангалам Виллидж, Villianur Commune, Puducherry – 605 110</w:t>
      </w:r>
      <w:r w:rsidR="00DC424B" w:rsidRPr="003C487C">
        <w:rPr>
          <w:rFonts w:ascii="Times New Roman" w:eastAsia="Times New Roman" w:hAnsi="Times New Roman"/>
          <w:sz w:val="28"/>
          <w:szCs w:val="28"/>
          <w:lang w:val="kk-KZ" w:eastAsia="ar-SA"/>
        </w:rPr>
        <w:t xml:space="preserve">, </w:t>
      </w:r>
      <w:r w:rsidR="006C45DF" w:rsidRPr="003C487C">
        <w:rPr>
          <w:rFonts w:ascii="Times New Roman" w:eastAsia="Times New Roman" w:hAnsi="Times New Roman"/>
          <w:sz w:val="28"/>
          <w:szCs w:val="28"/>
          <w:lang w:val="kk-KZ" w:eastAsia="ar-SA"/>
        </w:rPr>
        <w:t>Үндістан</w:t>
      </w:r>
      <w:r w:rsidR="00DC424B" w:rsidRPr="003C487C">
        <w:rPr>
          <w:rFonts w:ascii="Times New Roman" w:eastAsia="Times New Roman" w:hAnsi="Times New Roman"/>
          <w:sz w:val="28"/>
          <w:szCs w:val="28"/>
          <w:lang w:val="kk-KZ" w:eastAsia="ar-SA"/>
        </w:rPr>
        <w:t>.</w:t>
      </w:r>
    </w:p>
    <w:p w14:paraId="324D33BC" w14:textId="77777777" w:rsidR="00DC424B" w:rsidRPr="003C487C" w:rsidRDefault="00DC424B" w:rsidP="00FF18B7">
      <w:pPr>
        <w:autoSpaceDE w:val="0"/>
        <w:autoSpaceDN w:val="0"/>
        <w:spacing w:after="0" w:line="240" w:lineRule="auto"/>
        <w:jc w:val="both"/>
        <w:rPr>
          <w:rStyle w:val="af"/>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тел. +91 413 2661103, электро</w:t>
      </w:r>
      <w:r w:rsidR="006C45DF" w:rsidRPr="003C487C">
        <w:rPr>
          <w:rFonts w:ascii="Times New Roman" w:eastAsia="Times New Roman" w:hAnsi="Times New Roman"/>
          <w:sz w:val="28"/>
          <w:szCs w:val="28"/>
          <w:lang w:val="kk-KZ" w:eastAsia="ar-SA"/>
        </w:rPr>
        <w:t>ндық пошта</w:t>
      </w:r>
      <w:r w:rsidRPr="003C487C">
        <w:rPr>
          <w:rFonts w:ascii="Times New Roman" w:eastAsia="Times New Roman" w:hAnsi="Times New Roman"/>
          <w:sz w:val="28"/>
          <w:szCs w:val="28"/>
          <w:lang w:val="kk-KZ" w:eastAsia="ar-SA"/>
        </w:rPr>
        <w:t xml:space="preserve">:  </w:t>
      </w:r>
      <w:hyperlink r:id="rId9" w:history="1">
        <w:r w:rsidRPr="003C487C">
          <w:rPr>
            <w:rStyle w:val="af"/>
            <w:rFonts w:ascii="Times New Roman" w:eastAsia="Times New Roman" w:hAnsi="Times New Roman"/>
            <w:sz w:val="28"/>
            <w:szCs w:val="28"/>
            <w:lang w:val="kk-KZ" w:eastAsia="ar-SA"/>
          </w:rPr>
          <w:t>hrd@steril-gene.com</w:t>
        </w:r>
      </w:hyperlink>
    </w:p>
    <w:p w14:paraId="56C67455" w14:textId="77777777" w:rsidR="00FB4A9F" w:rsidRPr="003C487C" w:rsidRDefault="00FB4A9F" w:rsidP="00FF18B7">
      <w:pPr>
        <w:autoSpaceDE w:val="0"/>
        <w:autoSpaceDN w:val="0"/>
        <w:spacing w:after="0" w:line="240" w:lineRule="auto"/>
        <w:jc w:val="both"/>
        <w:rPr>
          <w:rFonts w:ascii="Times New Roman" w:eastAsia="Times New Roman" w:hAnsi="Times New Roman"/>
          <w:sz w:val="28"/>
          <w:szCs w:val="28"/>
          <w:lang w:val="kk-KZ" w:eastAsia="ar-SA"/>
        </w:rPr>
      </w:pPr>
    </w:p>
    <w:p w14:paraId="1669D432" w14:textId="77777777" w:rsidR="005C41D4" w:rsidRPr="003C487C" w:rsidRDefault="00707462" w:rsidP="005C41D4">
      <w:pPr>
        <w:autoSpaceDE w:val="0"/>
        <w:autoSpaceDN w:val="0"/>
        <w:spacing w:after="0" w:line="240" w:lineRule="auto"/>
        <w:jc w:val="both"/>
        <w:rPr>
          <w:rFonts w:ascii="Times New Roman" w:eastAsia="Times New Roman" w:hAnsi="Times New Roman"/>
          <w:b/>
          <w:sz w:val="28"/>
          <w:szCs w:val="28"/>
          <w:lang w:val="kk-KZ" w:eastAsia="ru-RU"/>
        </w:rPr>
      </w:pPr>
      <w:r w:rsidRPr="003C487C">
        <w:rPr>
          <w:rFonts w:ascii="Times New Roman" w:eastAsia="Times New Roman" w:hAnsi="Times New Roman"/>
          <w:b/>
          <w:sz w:val="28"/>
          <w:szCs w:val="28"/>
          <w:lang w:val="kk-KZ" w:eastAsia="ru-RU"/>
        </w:rPr>
        <w:t>Тіркеу куәлігінің ұстаушысы</w:t>
      </w:r>
    </w:p>
    <w:p w14:paraId="74FE4A8B" w14:textId="77777777" w:rsidR="00B92BCF" w:rsidRDefault="00371154" w:rsidP="00371154">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«Rogers Pharma»</w:t>
      </w:r>
      <w:r w:rsidR="008E49AF" w:rsidRPr="003C487C">
        <w:rPr>
          <w:rFonts w:ascii="Times New Roman" w:eastAsia="Times New Roman" w:hAnsi="Times New Roman"/>
          <w:sz w:val="28"/>
          <w:szCs w:val="28"/>
          <w:lang w:val="kk-KZ" w:eastAsia="ar-SA"/>
        </w:rPr>
        <w:t xml:space="preserve"> ЖШС</w:t>
      </w:r>
      <w:r w:rsidRPr="003C487C">
        <w:rPr>
          <w:rFonts w:ascii="Times New Roman" w:eastAsia="Times New Roman" w:hAnsi="Times New Roman"/>
          <w:sz w:val="28"/>
          <w:szCs w:val="28"/>
          <w:lang w:val="kk-KZ" w:eastAsia="ar-SA"/>
        </w:rPr>
        <w:t xml:space="preserve">, Қазақстан Республикасы, 050043, </w:t>
      </w:r>
    </w:p>
    <w:p w14:paraId="5A7EA22B" w14:textId="77777777" w:rsidR="00CB5C5A" w:rsidRDefault="00371154" w:rsidP="00371154">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Алматы қ</w:t>
      </w:r>
      <w:r w:rsidR="00B92BCF">
        <w:rPr>
          <w:rFonts w:ascii="Times New Roman" w:eastAsia="Times New Roman" w:hAnsi="Times New Roman"/>
          <w:sz w:val="28"/>
          <w:szCs w:val="28"/>
          <w:lang w:val="kk-KZ" w:eastAsia="ar-SA"/>
        </w:rPr>
        <w:t>.</w:t>
      </w:r>
      <w:r w:rsidRPr="003C487C">
        <w:rPr>
          <w:rFonts w:ascii="Times New Roman" w:eastAsia="Times New Roman" w:hAnsi="Times New Roman"/>
          <w:sz w:val="28"/>
          <w:szCs w:val="28"/>
          <w:lang w:val="kk-KZ" w:eastAsia="ar-SA"/>
        </w:rPr>
        <w:t>,</w:t>
      </w:r>
      <w:r w:rsidR="00B92BCF">
        <w:rPr>
          <w:rFonts w:ascii="Times New Roman" w:eastAsia="Times New Roman" w:hAnsi="Times New Roman"/>
          <w:sz w:val="28"/>
          <w:szCs w:val="28"/>
          <w:lang w:val="kk-KZ" w:eastAsia="ar-SA"/>
        </w:rPr>
        <w:t xml:space="preserve"> Мирас ы/а, 157, 2 блок, 819 т.</w:t>
      </w:r>
      <w:r w:rsidRPr="003C487C">
        <w:rPr>
          <w:rFonts w:ascii="Times New Roman" w:eastAsia="Times New Roman" w:hAnsi="Times New Roman"/>
          <w:sz w:val="28"/>
          <w:szCs w:val="28"/>
          <w:lang w:val="kk-KZ" w:eastAsia="ar-SA"/>
        </w:rPr>
        <w:t xml:space="preserve">е. </w:t>
      </w:r>
    </w:p>
    <w:p w14:paraId="47202636" w14:textId="77777777" w:rsidR="00CB5C5A" w:rsidRDefault="00371154" w:rsidP="00371154">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 xml:space="preserve">Тел. </w:t>
      </w:r>
      <w:r w:rsidRPr="003C487C">
        <w:rPr>
          <w:rFonts w:ascii="Times New Roman" w:eastAsia="Times New Roman" w:hAnsi="Times New Roman"/>
          <w:bCs/>
          <w:iCs/>
          <w:sz w:val="28"/>
          <w:szCs w:val="20"/>
          <w:lang w:val="kk-KZ" w:eastAsia="cs-CZ"/>
        </w:rPr>
        <w:t>(727) 311-81-96/97</w:t>
      </w:r>
      <w:r w:rsidRPr="003C487C">
        <w:rPr>
          <w:rFonts w:ascii="Times New Roman" w:eastAsia="Times New Roman" w:hAnsi="Times New Roman"/>
          <w:sz w:val="28"/>
          <w:szCs w:val="28"/>
          <w:lang w:val="kk-KZ" w:eastAsia="ar-SA"/>
        </w:rPr>
        <w:t xml:space="preserve">, </w:t>
      </w:r>
    </w:p>
    <w:p w14:paraId="3766B03F" w14:textId="77777777" w:rsidR="00371154" w:rsidRPr="003C487C" w:rsidRDefault="00C40787" w:rsidP="00371154">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электрондық пошта:</w:t>
      </w:r>
      <w:r w:rsidRPr="003C487C">
        <w:rPr>
          <w:lang w:val="kk-KZ"/>
        </w:rPr>
        <w:t xml:space="preserve"> </w:t>
      </w:r>
      <w:hyperlink r:id="rId10" w:history="1">
        <w:r w:rsidR="00371154" w:rsidRPr="003C487C">
          <w:rPr>
            <w:rStyle w:val="af"/>
            <w:rFonts w:ascii="Times New Roman" w:eastAsia="Times New Roman" w:hAnsi="Times New Roman"/>
            <w:sz w:val="28"/>
            <w:szCs w:val="28"/>
            <w:lang w:val="kk-KZ" w:eastAsia="ar-SA"/>
          </w:rPr>
          <w:t>office.secretary@rogersgroup.in</w:t>
        </w:r>
      </w:hyperlink>
    </w:p>
    <w:p w14:paraId="7984376D" w14:textId="77777777" w:rsidR="00FB4A9F" w:rsidRPr="003C487C" w:rsidRDefault="00FB4A9F" w:rsidP="00DC424B">
      <w:pPr>
        <w:autoSpaceDE w:val="0"/>
        <w:autoSpaceDN w:val="0"/>
        <w:spacing w:after="0" w:line="240" w:lineRule="auto"/>
        <w:jc w:val="both"/>
        <w:rPr>
          <w:rFonts w:ascii="Times New Roman" w:eastAsia="Times New Roman" w:hAnsi="Times New Roman"/>
          <w:sz w:val="28"/>
          <w:szCs w:val="28"/>
          <w:lang w:val="kk-KZ" w:eastAsia="ar-SA"/>
        </w:rPr>
      </w:pPr>
    </w:p>
    <w:p w14:paraId="604F48EE" w14:textId="77777777" w:rsidR="00373797" w:rsidRPr="003C487C" w:rsidRDefault="00373797" w:rsidP="00E326FB">
      <w:pPr>
        <w:autoSpaceDE w:val="0"/>
        <w:autoSpaceDN w:val="0"/>
        <w:spacing w:after="0" w:line="240" w:lineRule="auto"/>
        <w:jc w:val="both"/>
        <w:rPr>
          <w:rFonts w:ascii="Times New Roman" w:hAnsi="Times New Roman"/>
          <w:b/>
          <w:iCs/>
          <w:color w:val="000000"/>
          <w:sz w:val="28"/>
          <w:szCs w:val="28"/>
          <w:lang w:val="kk-KZ"/>
        </w:rPr>
      </w:pPr>
      <w:r w:rsidRPr="003C487C">
        <w:rPr>
          <w:rFonts w:ascii="Times New Roman" w:hAnsi="Times New Roman"/>
          <w:b/>
          <w:iCs/>
          <w:color w:val="000000"/>
          <w:sz w:val="28"/>
          <w:szCs w:val="28"/>
          <w:lang w:val="kk-KZ"/>
        </w:rPr>
        <w:t xml:space="preserve">Қазақстан Республикасы аумағында тұтынушылардан дәрілік заттардың сапасына қатысты шағымдарды (ұсыныстарды) қабылдайтын ұйымның  атауы, мекенжайы және байланыс деректері (телефон, факс, электронды пошта) </w:t>
      </w:r>
    </w:p>
    <w:p w14:paraId="5CADC7DF" w14:textId="77777777" w:rsidR="00CB5C5A" w:rsidRDefault="00E326FB" w:rsidP="008E68D9">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«Rogers Pharma»</w:t>
      </w:r>
      <w:r w:rsidR="008E49AF" w:rsidRPr="003C487C">
        <w:rPr>
          <w:rFonts w:ascii="Times New Roman" w:eastAsia="Times New Roman" w:hAnsi="Times New Roman"/>
          <w:sz w:val="28"/>
          <w:szCs w:val="28"/>
          <w:lang w:val="kk-KZ" w:eastAsia="ar-SA"/>
        </w:rPr>
        <w:t xml:space="preserve"> ЖШС</w:t>
      </w:r>
      <w:r w:rsidRPr="003C487C">
        <w:rPr>
          <w:rFonts w:ascii="Times New Roman" w:eastAsia="Times New Roman" w:hAnsi="Times New Roman"/>
          <w:sz w:val="28"/>
          <w:szCs w:val="28"/>
          <w:lang w:val="kk-KZ" w:eastAsia="ar-SA"/>
        </w:rPr>
        <w:t>, Қазақстан Республикасы, 050043,</w:t>
      </w:r>
      <w:r w:rsidR="00E94BD0" w:rsidRPr="003C487C">
        <w:rPr>
          <w:rFonts w:ascii="Times New Roman" w:eastAsia="Times New Roman" w:hAnsi="Times New Roman"/>
          <w:sz w:val="28"/>
          <w:szCs w:val="28"/>
          <w:lang w:val="kk-KZ" w:eastAsia="ar-SA"/>
        </w:rPr>
        <w:t xml:space="preserve"> </w:t>
      </w:r>
    </w:p>
    <w:p w14:paraId="11D9A80E" w14:textId="77777777" w:rsidR="00CB5C5A" w:rsidRDefault="00E94BD0" w:rsidP="008E68D9">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Алматы қ</w:t>
      </w:r>
      <w:r w:rsidR="0044424F">
        <w:rPr>
          <w:rFonts w:ascii="Times New Roman" w:eastAsia="Times New Roman" w:hAnsi="Times New Roman"/>
          <w:sz w:val="28"/>
          <w:szCs w:val="28"/>
          <w:lang w:val="kk-KZ" w:eastAsia="ar-SA"/>
        </w:rPr>
        <w:t>.</w:t>
      </w:r>
      <w:r w:rsidRPr="003C487C">
        <w:rPr>
          <w:rFonts w:ascii="Times New Roman" w:eastAsia="Times New Roman" w:hAnsi="Times New Roman"/>
          <w:sz w:val="28"/>
          <w:szCs w:val="28"/>
          <w:lang w:val="kk-KZ" w:eastAsia="ar-SA"/>
        </w:rPr>
        <w:t xml:space="preserve">, Мирас ы/а, 157, 2 </w:t>
      </w:r>
      <w:r w:rsidR="00E326FB" w:rsidRPr="003C487C">
        <w:rPr>
          <w:rFonts w:ascii="Times New Roman" w:eastAsia="Times New Roman" w:hAnsi="Times New Roman"/>
          <w:sz w:val="28"/>
          <w:szCs w:val="28"/>
          <w:lang w:val="kk-KZ" w:eastAsia="ar-SA"/>
        </w:rPr>
        <w:t xml:space="preserve">блок, 819 т.е. </w:t>
      </w:r>
    </w:p>
    <w:p w14:paraId="6610E618" w14:textId="77777777" w:rsidR="00144CCD" w:rsidRPr="003C487C" w:rsidRDefault="00E326FB" w:rsidP="008E68D9">
      <w:pPr>
        <w:autoSpaceDE w:val="0"/>
        <w:autoSpaceDN w:val="0"/>
        <w:spacing w:after="0" w:line="240" w:lineRule="auto"/>
        <w:jc w:val="both"/>
        <w:rPr>
          <w:rStyle w:val="af"/>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 xml:space="preserve">Тел. </w:t>
      </w:r>
      <w:r w:rsidR="00E94BD0" w:rsidRPr="003C487C">
        <w:rPr>
          <w:rFonts w:ascii="Times New Roman" w:eastAsia="Times New Roman" w:hAnsi="Times New Roman"/>
          <w:bCs/>
          <w:iCs/>
          <w:sz w:val="28"/>
          <w:szCs w:val="20"/>
          <w:lang w:val="kk-KZ" w:eastAsia="cs-CZ"/>
        </w:rPr>
        <w:t>(727) 311-81-96/97</w:t>
      </w:r>
      <w:r w:rsidRPr="003C487C">
        <w:rPr>
          <w:rFonts w:ascii="Times New Roman" w:eastAsia="Times New Roman" w:hAnsi="Times New Roman"/>
          <w:sz w:val="28"/>
          <w:szCs w:val="28"/>
          <w:lang w:val="kk-KZ" w:eastAsia="ar-SA"/>
        </w:rPr>
        <w:t xml:space="preserve">, </w:t>
      </w:r>
      <w:r w:rsidR="00C40787" w:rsidRPr="003C487C">
        <w:rPr>
          <w:rFonts w:ascii="Times New Roman" w:eastAsia="Times New Roman" w:hAnsi="Times New Roman"/>
          <w:sz w:val="28"/>
          <w:szCs w:val="28"/>
          <w:lang w:val="kk-KZ" w:eastAsia="ar-SA"/>
        </w:rPr>
        <w:t>электрондық пошта:</w:t>
      </w:r>
      <w:r w:rsidR="00C40787" w:rsidRPr="003C487C">
        <w:rPr>
          <w:lang w:val="kk-KZ"/>
        </w:rPr>
        <w:t xml:space="preserve"> </w:t>
      </w:r>
      <w:hyperlink r:id="rId11" w:history="1">
        <w:r w:rsidRPr="003C487C">
          <w:rPr>
            <w:rStyle w:val="af"/>
            <w:rFonts w:ascii="Times New Roman" w:eastAsia="Times New Roman" w:hAnsi="Times New Roman"/>
            <w:sz w:val="28"/>
            <w:szCs w:val="28"/>
            <w:lang w:val="kk-KZ" w:eastAsia="ar-SA"/>
          </w:rPr>
          <w:t>office.secretary@rogersgroup.in</w:t>
        </w:r>
      </w:hyperlink>
    </w:p>
    <w:p w14:paraId="31580BB9" w14:textId="77777777" w:rsidR="00C40787" w:rsidRPr="003C487C" w:rsidRDefault="00C40787" w:rsidP="008E68D9">
      <w:pPr>
        <w:autoSpaceDE w:val="0"/>
        <w:autoSpaceDN w:val="0"/>
        <w:spacing w:after="0" w:line="240" w:lineRule="auto"/>
        <w:jc w:val="both"/>
        <w:rPr>
          <w:rFonts w:ascii="Times New Roman" w:eastAsia="Times New Roman" w:hAnsi="Times New Roman"/>
          <w:sz w:val="28"/>
          <w:szCs w:val="28"/>
          <w:lang w:val="kk-KZ" w:eastAsia="ar-SA"/>
        </w:rPr>
      </w:pPr>
    </w:p>
    <w:p w14:paraId="19C68C5B" w14:textId="77777777" w:rsidR="00373797" w:rsidRPr="003C487C" w:rsidRDefault="00373797" w:rsidP="00373797">
      <w:pPr>
        <w:spacing w:after="0" w:line="240" w:lineRule="auto"/>
        <w:rPr>
          <w:rFonts w:ascii="Times New Roman" w:hAnsi="Times New Roman"/>
          <w:b/>
          <w:iCs/>
          <w:color w:val="000000"/>
          <w:sz w:val="28"/>
          <w:szCs w:val="28"/>
          <w:lang w:val="kk-KZ"/>
        </w:rPr>
      </w:pPr>
      <w:r w:rsidRPr="003C487C">
        <w:rPr>
          <w:rFonts w:ascii="Times New Roman" w:hAnsi="Times New Roman"/>
          <w:b/>
          <w:iCs/>
          <w:color w:val="000000"/>
          <w:sz w:val="28"/>
          <w:szCs w:val="28"/>
          <w:lang w:val="kk-KZ"/>
        </w:rPr>
        <w:t>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w:t>
      </w:r>
      <w:r w:rsidR="00E94BD0" w:rsidRPr="003C487C">
        <w:rPr>
          <w:rFonts w:ascii="Times New Roman" w:hAnsi="Times New Roman"/>
          <w:b/>
          <w:iCs/>
          <w:color w:val="000000"/>
          <w:sz w:val="28"/>
          <w:szCs w:val="28"/>
          <w:lang w:val="kk-KZ"/>
        </w:rPr>
        <w:t>)</w:t>
      </w:r>
      <w:r w:rsidRPr="003C487C">
        <w:rPr>
          <w:rFonts w:ascii="Times New Roman" w:hAnsi="Times New Roman"/>
          <w:b/>
          <w:iCs/>
          <w:color w:val="000000"/>
          <w:sz w:val="28"/>
          <w:szCs w:val="28"/>
          <w:lang w:val="kk-KZ"/>
        </w:rPr>
        <w:t xml:space="preserve"> </w:t>
      </w:r>
    </w:p>
    <w:p w14:paraId="710331DB" w14:textId="77777777" w:rsidR="0014632E" w:rsidRPr="003C487C" w:rsidRDefault="00FB4A9F" w:rsidP="00FB4A9F">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«Rogers Pharma»</w:t>
      </w:r>
      <w:r w:rsidR="008E49AF" w:rsidRPr="003C487C">
        <w:rPr>
          <w:rFonts w:ascii="Times New Roman" w:eastAsia="Times New Roman" w:hAnsi="Times New Roman"/>
          <w:sz w:val="28"/>
          <w:szCs w:val="28"/>
          <w:lang w:val="kk-KZ" w:eastAsia="ar-SA"/>
        </w:rPr>
        <w:t xml:space="preserve"> ЖШС</w:t>
      </w:r>
      <w:r w:rsidRPr="003C487C">
        <w:rPr>
          <w:rFonts w:ascii="Times New Roman" w:eastAsia="Times New Roman" w:hAnsi="Times New Roman"/>
          <w:sz w:val="28"/>
          <w:szCs w:val="28"/>
          <w:lang w:val="kk-KZ" w:eastAsia="ar-SA"/>
        </w:rPr>
        <w:t xml:space="preserve">, Қазақстан Республикасы, 050043, </w:t>
      </w:r>
    </w:p>
    <w:p w14:paraId="229CA49C" w14:textId="77777777" w:rsidR="00CB5C5A" w:rsidRDefault="00B92BCF" w:rsidP="00FB4A9F">
      <w:pPr>
        <w:autoSpaceDE w:val="0"/>
        <w:autoSpaceDN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Алматы қ.</w:t>
      </w:r>
      <w:r w:rsidR="00FB4A9F" w:rsidRPr="003C487C">
        <w:rPr>
          <w:rFonts w:ascii="Times New Roman" w:eastAsia="Times New Roman" w:hAnsi="Times New Roman"/>
          <w:sz w:val="28"/>
          <w:szCs w:val="28"/>
          <w:lang w:val="kk-KZ" w:eastAsia="ar-SA"/>
        </w:rPr>
        <w:t xml:space="preserve">, Мирас ы/а, 157, 2 блок, 819 т.е. </w:t>
      </w:r>
    </w:p>
    <w:p w14:paraId="6E63A67F" w14:textId="77777777" w:rsidR="00C40787" w:rsidRPr="003C487C" w:rsidRDefault="00FB4A9F" w:rsidP="00FB4A9F">
      <w:pPr>
        <w:autoSpaceDE w:val="0"/>
        <w:autoSpaceDN w:val="0"/>
        <w:spacing w:after="0" w:line="240" w:lineRule="auto"/>
        <w:jc w:val="both"/>
        <w:rPr>
          <w:rFonts w:ascii="Times New Roman" w:eastAsia="Times New Roman" w:hAnsi="Times New Roman"/>
          <w:sz w:val="28"/>
          <w:szCs w:val="28"/>
          <w:lang w:val="kk-KZ" w:eastAsia="ar-SA"/>
        </w:rPr>
      </w:pPr>
      <w:r w:rsidRPr="003C487C">
        <w:rPr>
          <w:rFonts w:ascii="Times New Roman" w:eastAsia="Times New Roman" w:hAnsi="Times New Roman"/>
          <w:sz w:val="28"/>
          <w:szCs w:val="28"/>
          <w:lang w:val="kk-KZ" w:eastAsia="ar-SA"/>
        </w:rPr>
        <w:t xml:space="preserve">Тел. </w:t>
      </w:r>
      <w:r w:rsidRPr="003C487C">
        <w:rPr>
          <w:rFonts w:ascii="Times New Roman" w:eastAsia="Times New Roman" w:hAnsi="Times New Roman"/>
          <w:bCs/>
          <w:iCs/>
          <w:sz w:val="28"/>
          <w:szCs w:val="20"/>
          <w:lang w:val="kk-KZ" w:eastAsia="cs-CZ"/>
        </w:rPr>
        <w:t>(727) 311-81-96/97</w:t>
      </w:r>
      <w:r w:rsidRPr="003C487C">
        <w:rPr>
          <w:rFonts w:ascii="Times New Roman" w:eastAsia="Times New Roman" w:hAnsi="Times New Roman"/>
          <w:sz w:val="28"/>
          <w:szCs w:val="28"/>
          <w:lang w:val="kk-KZ" w:eastAsia="ar-SA"/>
        </w:rPr>
        <w:t xml:space="preserve">, </w:t>
      </w:r>
    </w:p>
    <w:p w14:paraId="7FF74E51" w14:textId="77777777" w:rsidR="00C40787" w:rsidRPr="003C487C" w:rsidRDefault="00CB5C5A" w:rsidP="00FB4A9F">
      <w:pPr>
        <w:autoSpaceDE w:val="0"/>
        <w:autoSpaceDN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24 сағат</w:t>
      </w:r>
      <w:r w:rsidR="00C40787" w:rsidRPr="003C487C">
        <w:rPr>
          <w:rFonts w:ascii="Times New Roman" w:eastAsia="Times New Roman" w:hAnsi="Times New Roman"/>
          <w:sz w:val="28"/>
          <w:szCs w:val="28"/>
          <w:lang w:val="kk-KZ" w:eastAsia="ar-SA"/>
        </w:rPr>
        <w:t xml:space="preserve"> бойы жұмыс істейтін телефон: +7 747 991 19 04</w:t>
      </w:r>
    </w:p>
    <w:p w14:paraId="4D84871D" w14:textId="77777777" w:rsidR="00FB4A9F" w:rsidRPr="00FF18B7" w:rsidRDefault="00C40787" w:rsidP="00FB4A9F">
      <w:pPr>
        <w:autoSpaceDE w:val="0"/>
        <w:autoSpaceDN w:val="0"/>
        <w:spacing w:after="0" w:line="240" w:lineRule="auto"/>
        <w:jc w:val="both"/>
        <w:rPr>
          <w:rFonts w:ascii="Times New Roman" w:eastAsia="Times New Roman" w:hAnsi="Times New Roman"/>
          <w:sz w:val="28"/>
          <w:szCs w:val="28"/>
          <w:lang w:val="kk-KZ" w:eastAsia="ar-SA"/>
        </w:rPr>
      </w:pPr>
      <w:bookmarkStart w:id="11" w:name="_Hlk173401909"/>
      <w:r w:rsidRPr="003C487C">
        <w:rPr>
          <w:rFonts w:ascii="Times New Roman" w:eastAsia="Times New Roman" w:hAnsi="Times New Roman"/>
          <w:sz w:val="28"/>
          <w:szCs w:val="28"/>
          <w:lang w:val="kk-KZ" w:eastAsia="ar-SA"/>
        </w:rPr>
        <w:t>электрондық пошта:</w:t>
      </w:r>
      <w:r w:rsidRPr="003C487C">
        <w:t xml:space="preserve"> </w:t>
      </w:r>
      <w:hyperlink r:id="rId12" w:history="1">
        <w:r w:rsidRPr="003C487C">
          <w:rPr>
            <w:rStyle w:val="af"/>
            <w:rFonts w:ascii="Times New Roman" w:eastAsia="Times New Roman" w:hAnsi="Times New Roman"/>
            <w:sz w:val="28"/>
            <w:szCs w:val="28"/>
            <w:lang w:val="kk-KZ" w:eastAsia="ar-SA"/>
          </w:rPr>
          <w:t>office.secretary@rogersgroup.in</w:t>
        </w:r>
      </w:hyperlink>
      <w:r w:rsidRPr="003C487C">
        <w:rPr>
          <w:rStyle w:val="af"/>
          <w:rFonts w:ascii="Times New Roman" w:eastAsia="Times New Roman" w:hAnsi="Times New Roman"/>
          <w:sz w:val="28"/>
          <w:szCs w:val="28"/>
          <w:lang w:val="kk-KZ" w:eastAsia="ar-SA"/>
        </w:rPr>
        <w:t>, pharmacovigilance@rogerspharma.kz</w:t>
      </w:r>
    </w:p>
    <w:bookmarkEnd w:id="11"/>
    <w:p w14:paraId="70404FF4" w14:textId="77777777" w:rsidR="00AB3645" w:rsidRPr="00AB3645" w:rsidRDefault="00AB3645" w:rsidP="005241AF">
      <w:pPr>
        <w:spacing w:after="0" w:line="240" w:lineRule="auto"/>
        <w:jc w:val="both"/>
        <w:rPr>
          <w:rFonts w:ascii="Times New Roman" w:eastAsia="Times New Roman" w:hAnsi="Times New Roman"/>
          <w:sz w:val="28"/>
          <w:szCs w:val="28"/>
          <w:lang w:val="kk-KZ" w:eastAsia="ar-SA"/>
        </w:rPr>
      </w:pPr>
    </w:p>
    <w:p w14:paraId="6E483D79" w14:textId="3A86CADC" w:rsidR="00B074AC" w:rsidRPr="00B76CA8" w:rsidRDefault="00B074AC">
      <w:pPr>
        <w:rPr>
          <w:lang w:val="kk-KZ"/>
        </w:rPr>
      </w:pPr>
    </w:p>
    <w:sectPr w:rsidR="00B074AC" w:rsidRPr="00B76CA8" w:rsidSect="00F97B57">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6392" w14:textId="77777777" w:rsidR="00040DF1" w:rsidRDefault="00040DF1">
      <w:pPr>
        <w:spacing w:after="0" w:line="240" w:lineRule="auto"/>
      </w:pPr>
      <w:r>
        <w:separator/>
      </w:r>
    </w:p>
  </w:endnote>
  <w:endnote w:type="continuationSeparator" w:id="0">
    <w:p w14:paraId="78028693" w14:textId="77777777" w:rsidR="00040DF1" w:rsidRDefault="0004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bar">
    <w:altName w:val="Arial Narrow"/>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F10" w14:textId="77777777" w:rsidR="009D472B" w:rsidRDefault="009D472B"/>
  <w:p w14:paraId="331E97F8" w14:textId="77777777" w:rsidR="00B074AC" w:rsidRDefault="00040DF1">
    <w:proofErr w:type="spellStart"/>
    <w:r>
      <w:rPr>
        <w:rFonts w:ascii="Times New Roman" w:eastAsia="Times New Roman" w:hAnsi="Times New Roman"/>
      </w:rPr>
      <w:t>Шешімі</w:t>
    </w:r>
    <w:proofErr w:type="spellEnd"/>
    <w:r>
      <w:rPr>
        <w:rFonts w:ascii="Times New Roman" w:eastAsia="Times New Roman" w:hAnsi="Times New Roman"/>
      </w:rPr>
      <w:t>: N087242</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08.07.2025</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Байтубаев</w:t>
    </w:r>
    <w:proofErr w:type="spellEnd"/>
    <w:r>
      <w:rPr>
        <w:rFonts w:ascii="Times New Roman" w:eastAsia="Times New Roman" w:hAnsi="Times New Roman"/>
      </w:rPr>
      <w:t xml:space="preserve"> Е. Н.</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BA6A" w14:textId="77777777" w:rsidR="009D472B" w:rsidRDefault="009D472B"/>
  <w:p w14:paraId="4BB75FBB" w14:textId="5377EB32" w:rsidR="00B074AC" w:rsidRDefault="00B074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BC63" w14:textId="77777777" w:rsidR="009D472B" w:rsidRDefault="009D472B"/>
  <w:p w14:paraId="427AFA61" w14:textId="77777777" w:rsidR="00B074AC" w:rsidRDefault="00040DF1">
    <w:proofErr w:type="spellStart"/>
    <w:r>
      <w:rPr>
        <w:rFonts w:ascii="Times New Roman" w:eastAsia="Times New Roman" w:hAnsi="Times New Roman"/>
      </w:rPr>
      <w:t>Шешімі</w:t>
    </w:r>
    <w:proofErr w:type="spellEnd"/>
    <w:r>
      <w:rPr>
        <w:rFonts w:ascii="Times New Roman" w:eastAsia="Times New Roman" w:hAnsi="Times New Roman"/>
      </w:rPr>
      <w:t>: N087242</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08.07.2025</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Байтубаев</w:t>
    </w:r>
    <w:proofErr w:type="spellEnd"/>
    <w:r>
      <w:rPr>
        <w:rFonts w:ascii="Times New Roman" w:eastAsia="Times New Roman" w:hAnsi="Times New Roman"/>
      </w:rPr>
      <w:t xml:space="preserve"> Е. Н.</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D051" w14:textId="77777777" w:rsidR="00040DF1" w:rsidRDefault="00040DF1">
      <w:pPr>
        <w:spacing w:after="0" w:line="240" w:lineRule="auto"/>
      </w:pPr>
      <w:r>
        <w:separator/>
      </w:r>
    </w:p>
  </w:footnote>
  <w:footnote w:type="continuationSeparator" w:id="0">
    <w:p w14:paraId="7C46350D" w14:textId="77777777" w:rsidR="00040DF1" w:rsidRDefault="00040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5478D558">
      <w:numFmt w:val="bullet"/>
      <w:lvlText w:val="–"/>
      <w:lvlJc w:val="left"/>
      <w:pPr>
        <w:ind w:left="720" w:hanging="360"/>
      </w:pPr>
      <w:rPr>
        <w:rFonts w:ascii="Times New Roman" w:eastAsia="Times New Roman" w:hAnsi="Times New Roman" w:cs="Times New Roman" w:hint="default"/>
      </w:rPr>
    </w:lvl>
    <w:lvl w:ilvl="1" w:tplc="1F847052" w:tentative="1">
      <w:start w:val="1"/>
      <w:numFmt w:val="bullet"/>
      <w:lvlText w:val="o"/>
      <w:lvlJc w:val="left"/>
      <w:pPr>
        <w:ind w:left="1440" w:hanging="360"/>
      </w:pPr>
      <w:rPr>
        <w:rFonts w:ascii="Courier New" w:hAnsi="Courier New" w:cs="Courier New" w:hint="default"/>
      </w:rPr>
    </w:lvl>
    <w:lvl w:ilvl="2" w:tplc="8A880A3A" w:tentative="1">
      <w:start w:val="1"/>
      <w:numFmt w:val="bullet"/>
      <w:lvlText w:val=""/>
      <w:lvlJc w:val="left"/>
      <w:pPr>
        <w:ind w:left="2160" w:hanging="360"/>
      </w:pPr>
      <w:rPr>
        <w:rFonts w:ascii="Wingdings" w:hAnsi="Wingdings" w:hint="default"/>
      </w:rPr>
    </w:lvl>
    <w:lvl w:ilvl="3" w:tplc="968CEE80" w:tentative="1">
      <w:start w:val="1"/>
      <w:numFmt w:val="bullet"/>
      <w:lvlText w:val=""/>
      <w:lvlJc w:val="left"/>
      <w:pPr>
        <w:ind w:left="2880" w:hanging="360"/>
      </w:pPr>
      <w:rPr>
        <w:rFonts w:ascii="Symbol" w:hAnsi="Symbol" w:hint="default"/>
      </w:rPr>
    </w:lvl>
    <w:lvl w:ilvl="4" w:tplc="46581A96" w:tentative="1">
      <w:start w:val="1"/>
      <w:numFmt w:val="bullet"/>
      <w:lvlText w:val="o"/>
      <w:lvlJc w:val="left"/>
      <w:pPr>
        <w:ind w:left="3600" w:hanging="360"/>
      </w:pPr>
      <w:rPr>
        <w:rFonts w:ascii="Courier New" w:hAnsi="Courier New" w:cs="Courier New" w:hint="default"/>
      </w:rPr>
    </w:lvl>
    <w:lvl w:ilvl="5" w:tplc="584E0A3A" w:tentative="1">
      <w:start w:val="1"/>
      <w:numFmt w:val="bullet"/>
      <w:lvlText w:val=""/>
      <w:lvlJc w:val="left"/>
      <w:pPr>
        <w:ind w:left="4320" w:hanging="360"/>
      </w:pPr>
      <w:rPr>
        <w:rFonts w:ascii="Wingdings" w:hAnsi="Wingdings" w:hint="default"/>
      </w:rPr>
    </w:lvl>
    <w:lvl w:ilvl="6" w:tplc="D890ABC0" w:tentative="1">
      <w:start w:val="1"/>
      <w:numFmt w:val="bullet"/>
      <w:lvlText w:val=""/>
      <w:lvlJc w:val="left"/>
      <w:pPr>
        <w:ind w:left="5040" w:hanging="360"/>
      </w:pPr>
      <w:rPr>
        <w:rFonts w:ascii="Symbol" w:hAnsi="Symbol" w:hint="default"/>
      </w:rPr>
    </w:lvl>
    <w:lvl w:ilvl="7" w:tplc="6BB2F76E" w:tentative="1">
      <w:start w:val="1"/>
      <w:numFmt w:val="bullet"/>
      <w:lvlText w:val="o"/>
      <w:lvlJc w:val="left"/>
      <w:pPr>
        <w:ind w:left="5760" w:hanging="360"/>
      </w:pPr>
      <w:rPr>
        <w:rFonts w:ascii="Courier New" w:hAnsi="Courier New" w:cs="Courier New" w:hint="default"/>
      </w:rPr>
    </w:lvl>
    <w:lvl w:ilvl="8" w:tplc="F79CB260"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37EE1B00">
      <w:numFmt w:val="bullet"/>
      <w:lvlText w:val="–"/>
      <w:lvlJc w:val="left"/>
      <w:pPr>
        <w:ind w:left="720" w:hanging="360"/>
      </w:pPr>
      <w:rPr>
        <w:rFonts w:ascii="Times New Roman" w:eastAsia="Times New Roman" w:hAnsi="Times New Roman" w:cs="Times New Roman" w:hint="default"/>
      </w:rPr>
    </w:lvl>
    <w:lvl w:ilvl="1" w:tplc="12C09704" w:tentative="1">
      <w:start w:val="1"/>
      <w:numFmt w:val="bullet"/>
      <w:lvlText w:val="o"/>
      <w:lvlJc w:val="left"/>
      <w:pPr>
        <w:ind w:left="1440" w:hanging="360"/>
      </w:pPr>
      <w:rPr>
        <w:rFonts w:ascii="Courier New" w:hAnsi="Courier New" w:cs="Courier New" w:hint="default"/>
      </w:rPr>
    </w:lvl>
    <w:lvl w:ilvl="2" w:tplc="20886CFE" w:tentative="1">
      <w:start w:val="1"/>
      <w:numFmt w:val="bullet"/>
      <w:lvlText w:val=""/>
      <w:lvlJc w:val="left"/>
      <w:pPr>
        <w:ind w:left="2160" w:hanging="360"/>
      </w:pPr>
      <w:rPr>
        <w:rFonts w:ascii="Wingdings" w:hAnsi="Wingdings" w:hint="default"/>
      </w:rPr>
    </w:lvl>
    <w:lvl w:ilvl="3" w:tplc="AAFC0B14" w:tentative="1">
      <w:start w:val="1"/>
      <w:numFmt w:val="bullet"/>
      <w:lvlText w:val=""/>
      <w:lvlJc w:val="left"/>
      <w:pPr>
        <w:ind w:left="2880" w:hanging="360"/>
      </w:pPr>
      <w:rPr>
        <w:rFonts w:ascii="Symbol" w:hAnsi="Symbol" w:hint="default"/>
      </w:rPr>
    </w:lvl>
    <w:lvl w:ilvl="4" w:tplc="45D087D6" w:tentative="1">
      <w:start w:val="1"/>
      <w:numFmt w:val="bullet"/>
      <w:lvlText w:val="o"/>
      <w:lvlJc w:val="left"/>
      <w:pPr>
        <w:ind w:left="3600" w:hanging="360"/>
      </w:pPr>
      <w:rPr>
        <w:rFonts w:ascii="Courier New" w:hAnsi="Courier New" w:cs="Courier New" w:hint="default"/>
      </w:rPr>
    </w:lvl>
    <w:lvl w:ilvl="5" w:tplc="95205678" w:tentative="1">
      <w:start w:val="1"/>
      <w:numFmt w:val="bullet"/>
      <w:lvlText w:val=""/>
      <w:lvlJc w:val="left"/>
      <w:pPr>
        <w:ind w:left="4320" w:hanging="360"/>
      </w:pPr>
      <w:rPr>
        <w:rFonts w:ascii="Wingdings" w:hAnsi="Wingdings" w:hint="default"/>
      </w:rPr>
    </w:lvl>
    <w:lvl w:ilvl="6" w:tplc="A7AA9B0C" w:tentative="1">
      <w:start w:val="1"/>
      <w:numFmt w:val="bullet"/>
      <w:lvlText w:val=""/>
      <w:lvlJc w:val="left"/>
      <w:pPr>
        <w:ind w:left="5040" w:hanging="360"/>
      </w:pPr>
      <w:rPr>
        <w:rFonts w:ascii="Symbol" w:hAnsi="Symbol" w:hint="default"/>
      </w:rPr>
    </w:lvl>
    <w:lvl w:ilvl="7" w:tplc="C58E92EA" w:tentative="1">
      <w:start w:val="1"/>
      <w:numFmt w:val="bullet"/>
      <w:lvlText w:val="o"/>
      <w:lvlJc w:val="left"/>
      <w:pPr>
        <w:ind w:left="5760" w:hanging="360"/>
      </w:pPr>
      <w:rPr>
        <w:rFonts w:ascii="Courier New" w:hAnsi="Courier New" w:cs="Courier New" w:hint="default"/>
      </w:rPr>
    </w:lvl>
    <w:lvl w:ilvl="8" w:tplc="C21AD6C6"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49747C8E">
      <w:numFmt w:val="bullet"/>
      <w:lvlText w:val=""/>
      <w:lvlJc w:val="left"/>
      <w:pPr>
        <w:ind w:left="420" w:hanging="360"/>
      </w:pPr>
      <w:rPr>
        <w:rFonts w:ascii="Symbol" w:eastAsia="Times New Roman" w:hAnsi="Symbol" w:cs="Times New Roman" w:hint="default"/>
      </w:rPr>
    </w:lvl>
    <w:lvl w:ilvl="1" w:tplc="C0B097D6" w:tentative="1">
      <w:start w:val="1"/>
      <w:numFmt w:val="bullet"/>
      <w:lvlText w:val="o"/>
      <w:lvlJc w:val="left"/>
      <w:pPr>
        <w:tabs>
          <w:tab w:val="num" w:pos="1440"/>
        </w:tabs>
        <w:ind w:left="1440" w:hanging="360"/>
      </w:pPr>
      <w:rPr>
        <w:rFonts w:ascii="Courier New" w:hAnsi="Courier New" w:cs="Courier New" w:hint="default"/>
      </w:rPr>
    </w:lvl>
    <w:lvl w:ilvl="2" w:tplc="66043554" w:tentative="1">
      <w:start w:val="1"/>
      <w:numFmt w:val="bullet"/>
      <w:lvlText w:val=""/>
      <w:lvlJc w:val="left"/>
      <w:pPr>
        <w:tabs>
          <w:tab w:val="num" w:pos="2160"/>
        </w:tabs>
        <w:ind w:left="2160" w:hanging="360"/>
      </w:pPr>
      <w:rPr>
        <w:rFonts w:ascii="Wingdings" w:hAnsi="Wingdings" w:hint="default"/>
      </w:rPr>
    </w:lvl>
    <w:lvl w:ilvl="3" w:tplc="5CAED424" w:tentative="1">
      <w:start w:val="1"/>
      <w:numFmt w:val="bullet"/>
      <w:lvlText w:val=""/>
      <w:lvlJc w:val="left"/>
      <w:pPr>
        <w:tabs>
          <w:tab w:val="num" w:pos="2880"/>
        </w:tabs>
        <w:ind w:left="2880" w:hanging="360"/>
      </w:pPr>
      <w:rPr>
        <w:rFonts w:ascii="Symbol" w:hAnsi="Symbol" w:hint="default"/>
      </w:rPr>
    </w:lvl>
    <w:lvl w:ilvl="4" w:tplc="F34EB8E4" w:tentative="1">
      <w:start w:val="1"/>
      <w:numFmt w:val="bullet"/>
      <w:lvlText w:val="o"/>
      <w:lvlJc w:val="left"/>
      <w:pPr>
        <w:tabs>
          <w:tab w:val="num" w:pos="3600"/>
        </w:tabs>
        <w:ind w:left="3600" w:hanging="360"/>
      </w:pPr>
      <w:rPr>
        <w:rFonts w:ascii="Courier New" w:hAnsi="Courier New" w:cs="Courier New" w:hint="default"/>
      </w:rPr>
    </w:lvl>
    <w:lvl w:ilvl="5" w:tplc="82706464" w:tentative="1">
      <w:start w:val="1"/>
      <w:numFmt w:val="bullet"/>
      <w:lvlText w:val=""/>
      <w:lvlJc w:val="left"/>
      <w:pPr>
        <w:tabs>
          <w:tab w:val="num" w:pos="4320"/>
        </w:tabs>
        <w:ind w:left="4320" w:hanging="360"/>
      </w:pPr>
      <w:rPr>
        <w:rFonts w:ascii="Wingdings" w:hAnsi="Wingdings" w:hint="default"/>
      </w:rPr>
    </w:lvl>
    <w:lvl w:ilvl="6" w:tplc="E5B4EBB4" w:tentative="1">
      <w:start w:val="1"/>
      <w:numFmt w:val="bullet"/>
      <w:lvlText w:val=""/>
      <w:lvlJc w:val="left"/>
      <w:pPr>
        <w:tabs>
          <w:tab w:val="num" w:pos="5040"/>
        </w:tabs>
        <w:ind w:left="5040" w:hanging="360"/>
      </w:pPr>
      <w:rPr>
        <w:rFonts w:ascii="Symbol" w:hAnsi="Symbol" w:hint="default"/>
      </w:rPr>
    </w:lvl>
    <w:lvl w:ilvl="7" w:tplc="EBF268DA" w:tentative="1">
      <w:start w:val="1"/>
      <w:numFmt w:val="bullet"/>
      <w:lvlText w:val="o"/>
      <w:lvlJc w:val="left"/>
      <w:pPr>
        <w:tabs>
          <w:tab w:val="num" w:pos="5760"/>
        </w:tabs>
        <w:ind w:left="5760" w:hanging="360"/>
      </w:pPr>
      <w:rPr>
        <w:rFonts w:ascii="Courier New" w:hAnsi="Courier New" w:cs="Courier New" w:hint="default"/>
      </w:rPr>
    </w:lvl>
    <w:lvl w:ilvl="8" w:tplc="F7A86E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10E7E"/>
    <w:multiLevelType w:val="hybridMultilevel"/>
    <w:tmpl w:val="B15487A4"/>
    <w:lvl w:ilvl="0" w:tplc="FAA2C5E4">
      <w:start w:val="1"/>
      <w:numFmt w:val="bullet"/>
      <w:lvlText w:val=""/>
      <w:lvlJc w:val="left"/>
      <w:pPr>
        <w:ind w:left="720" w:hanging="360"/>
      </w:pPr>
      <w:rPr>
        <w:rFonts w:ascii="Symbol" w:hAnsi="Symbol" w:hint="default"/>
      </w:rPr>
    </w:lvl>
    <w:lvl w:ilvl="1" w:tplc="7540999C" w:tentative="1">
      <w:start w:val="1"/>
      <w:numFmt w:val="bullet"/>
      <w:lvlText w:val="o"/>
      <w:lvlJc w:val="left"/>
      <w:pPr>
        <w:ind w:left="1440" w:hanging="360"/>
      </w:pPr>
      <w:rPr>
        <w:rFonts w:ascii="Courier New" w:hAnsi="Courier New" w:cs="Courier New" w:hint="default"/>
      </w:rPr>
    </w:lvl>
    <w:lvl w:ilvl="2" w:tplc="5EC29AEA" w:tentative="1">
      <w:start w:val="1"/>
      <w:numFmt w:val="bullet"/>
      <w:lvlText w:val=""/>
      <w:lvlJc w:val="left"/>
      <w:pPr>
        <w:ind w:left="2160" w:hanging="360"/>
      </w:pPr>
      <w:rPr>
        <w:rFonts w:ascii="Wingdings" w:hAnsi="Wingdings" w:hint="default"/>
      </w:rPr>
    </w:lvl>
    <w:lvl w:ilvl="3" w:tplc="ADB6BC1E" w:tentative="1">
      <w:start w:val="1"/>
      <w:numFmt w:val="bullet"/>
      <w:lvlText w:val=""/>
      <w:lvlJc w:val="left"/>
      <w:pPr>
        <w:ind w:left="2880" w:hanging="360"/>
      </w:pPr>
      <w:rPr>
        <w:rFonts w:ascii="Symbol" w:hAnsi="Symbol" w:hint="default"/>
      </w:rPr>
    </w:lvl>
    <w:lvl w:ilvl="4" w:tplc="661A9358" w:tentative="1">
      <w:start w:val="1"/>
      <w:numFmt w:val="bullet"/>
      <w:lvlText w:val="o"/>
      <w:lvlJc w:val="left"/>
      <w:pPr>
        <w:ind w:left="3600" w:hanging="360"/>
      </w:pPr>
      <w:rPr>
        <w:rFonts w:ascii="Courier New" w:hAnsi="Courier New" w:cs="Courier New" w:hint="default"/>
      </w:rPr>
    </w:lvl>
    <w:lvl w:ilvl="5" w:tplc="36BE8174" w:tentative="1">
      <w:start w:val="1"/>
      <w:numFmt w:val="bullet"/>
      <w:lvlText w:val=""/>
      <w:lvlJc w:val="left"/>
      <w:pPr>
        <w:ind w:left="4320" w:hanging="360"/>
      </w:pPr>
      <w:rPr>
        <w:rFonts w:ascii="Wingdings" w:hAnsi="Wingdings" w:hint="default"/>
      </w:rPr>
    </w:lvl>
    <w:lvl w:ilvl="6" w:tplc="A508C8F2" w:tentative="1">
      <w:start w:val="1"/>
      <w:numFmt w:val="bullet"/>
      <w:lvlText w:val=""/>
      <w:lvlJc w:val="left"/>
      <w:pPr>
        <w:ind w:left="5040" w:hanging="360"/>
      </w:pPr>
      <w:rPr>
        <w:rFonts w:ascii="Symbol" w:hAnsi="Symbol" w:hint="default"/>
      </w:rPr>
    </w:lvl>
    <w:lvl w:ilvl="7" w:tplc="6B30A33A" w:tentative="1">
      <w:start w:val="1"/>
      <w:numFmt w:val="bullet"/>
      <w:lvlText w:val="o"/>
      <w:lvlJc w:val="left"/>
      <w:pPr>
        <w:ind w:left="5760" w:hanging="360"/>
      </w:pPr>
      <w:rPr>
        <w:rFonts w:ascii="Courier New" w:hAnsi="Courier New" w:cs="Courier New" w:hint="default"/>
      </w:rPr>
    </w:lvl>
    <w:lvl w:ilvl="8" w:tplc="862A8AA6" w:tentative="1">
      <w:start w:val="1"/>
      <w:numFmt w:val="bullet"/>
      <w:lvlText w:val=""/>
      <w:lvlJc w:val="left"/>
      <w:pPr>
        <w:ind w:left="6480" w:hanging="360"/>
      </w:pPr>
      <w:rPr>
        <w:rFonts w:ascii="Wingdings" w:hAnsi="Wingdings" w:hint="default"/>
      </w:rPr>
    </w:lvl>
  </w:abstractNum>
  <w:abstractNum w:abstractNumId="4" w15:restartNumberingAfterBreak="0">
    <w:nsid w:val="1A876D1D"/>
    <w:multiLevelType w:val="hybridMultilevel"/>
    <w:tmpl w:val="63309D12"/>
    <w:lvl w:ilvl="0" w:tplc="6456AEE4">
      <w:numFmt w:val="bullet"/>
      <w:lvlText w:val=""/>
      <w:lvlJc w:val="left"/>
      <w:pPr>
        <w:ind w:left="420" w:hanging="360"/>
      </w:pPr>
      <w:rPr>
        <w:rFonts w:ascii="Symbol" w:eastAsia="Times New Roman" w:hAnsi="Symbol" w:cs="Times New Roman" w:hint="default"/>
      </w:rPr>
    </w:lvl>
    <w:lvl w:ilvl="1" w:tplc="D2FCB97E" w:tentative="1">
      <w:start w:val="1"/>
      <w:numFmt w:val="bullet"/>
      <w:lvlText w:val="o"/>
      <w:lvlJc w:val="left"/>
      <w:pPr>
        <w:tabs>
          <w:tab w:val="num" w:pos="1440"/>
        </w:tabs>
        <w:ind w:left="1440" w:hanging="360"/>
      </w:pPr>
      <w:rPr>
        <w:rFonts w:ascii="Courier New" w:hAnsi="Courier New" w:cs="Courier New" w:hint="default"/>
      </w:rPr>
    </w:lvl>
    <w:lvl w:ilvl="2" w:tplc="85544828" w:tentative="1">
      <w:start w:val="1"/>
      <w:numFmt w:val="bullet"/>
      <w:lvlText w:val=""/>
      <w:lvlJc w:val="left"/>
      <w:pPr>
        <w:tabs>
          <w:tab w:val="num" w:pos="2160"/>
        </w:tabs>
        <w:ind w:left="2160" w:hanging="360"/>
      </w:pPr>
      <w:rPr>
        <w:rFonts w:ascii="Wingdings" w:hAnsi="Wingdings" w:hint="default"/>
      </w:rPr>
    </w:lvl>
    <w:lvl w:ilvl="3" w:tplc="9EE41006" w:tentative="1">
      <w:start w:val="1"/>
      <w:numFmt w:val="bullet"/>
      <w:lvlText w:val=""/>
      <w:lvlJc w:val="left"/>
      <w:pPr>
        <w:tabs>
          <w:tab w:val="num" w:pos="2880"/>
        </w:tabs>
        <w:ind w:left="2880" w:hanging="360"/>
      </w:pPr>
      <w:rPr>
        <w:rFonts w:ascii="Symbol" w:hAnsi="Symbol" w:hint="default"/>
      </w:rPr>
    </w:lvl>
    <w:lvl w:ilvl="4" w:tplc="29D401F6" w:tentative="1">
      <w:start w:val="1"/>
      <w:numFmt w:val="bullet"/>
      <w:lvlText w:val="o"/>
      <w:lvlJc w:val="left"/>
      <w:pPr>
        <w:tabs>
          <w:tab w:val="num" w:pos="3600"/>
        </w:tabs>
        <w:ind w:left="3600" w:hanging="360"/>
      </w:pPr>
      <w:rPr>
        <w:rFonts w:ascii="Courier New" w:hAnsi="Courier New" w:cs="Courier New" w:hint="default"/>
      </w:rPr>
    </w:lvl>
    <w:lvl w:ilvl="5" w:tplc="809C45CC" w:tentative="1">
      <w:start w:val="1"/>
      <w:numFmt w:val="bullet"/>
      <w:lvlText w:val=""/>
      <w:lvlJc w:val="left"/>
      <w:pPr>
        <w:tabs>
          <w:tab w:val="num" w:pos="4320"/>
        </w:tabs>
        <w:ind w:left="4320" w:hanging="360"/>
      </w:pPr>
      <w:rPr>
        <w:rFonts w:ascii="Wingdings" w:hAnsi="Wingdings" w:hint="default"/>
      </w:rPr>
    </w:lvl>
    <w:lvl w:ilvl="6" w:tplc="3154E8FA" w:tentative="1">
      <w:start w:val="1"/>
      <w:numFmt w:val="bullet"/>
      <w:lvlText w:val=""/>
      <w:lvlJc w:val="left"/>
      <w:pPr>
        <w:tabs>
          <w:tab w:val="num" w:pos="5040"/>
        </w:tabs>
        <w:ind w:left="5040" w:hanging="360"/>
      </w:pPr>
      <w:rPr>
        <w:rFonts w:ascii="Symbol" w:hAnsi="Symbol" w:hint="default"/>
      </w:rPr>
    </w:lvl>
    <w:lvl w:ilvl="7" w:tplc="6444F052" w:tentative="1">
      <w:start w:val="1"/>
      <w:numFmt w:val="bullet"/>
      <w:lvlText w:val="o"/>
      <w:lvlJc w:val="left"/>
      <w:pPr>
        <w:tabs>
          <w:tab w:val="num" w:pos="5760"/>
        </w:tabs>
        <w:ind w:left="5760" w:hanging="360"/>
      </w:pPr>
      <w:rPr>
        <w:rFonts w:ascii="Courier New" w:hAnsi="Courier New" w:cs="Courier New" w:hint="default"/>
      </w:rPr>
    </w:lvl>
    <w:lvl w:ilvl="8" w:tplc="1B328D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AA74B45A">
      <w:start w:val="1"/>
      <w:numFmt w:val="bullet"/>
      <w:lvlText w:val=""/>
      <w:lvlJc w:val="left"/>
      <w:pPr>
        <w:ind w:left="720" w:hanging="360"/>
      </w:pPr>
      <w:rPr>
        <w:rFonts w:ascii="Symbol" w:hAnsi="Symbol" w:hint="default"/>
      </w:rPr>
    </w:lvl>
    <w:lvl w:ilvl="1" w:tplc="7C5EAA8E">
      <w:start w:val="1"/>
      <w:numFmt w:val="bullet"/>
      <w:lvlText w:val="o"/>
      <w:lvlJc w:val="left"/>
      <w:pPr>
        <w:ind w:left="1440" w:hanging="360"/>
      </w:pPr>
      <w:rPr>
        <w:rFonts w:ascii="Courier New" w:hAnsi="Courier New" w:cs="Courier New" w:hint="default"/>
      </w:rPr>
    </w:lvl>
    <w:lvl w:ilvl="2" w:tplc="BA225CF0" w:tentative="1">
      <w:start w:val="1"/>
      <w:numFmt w:val="bullet"/>
      <w:lvlText w:val=""/>
      <w:lvlJc w:val="left"/>
      <w:pPr>
        <w:ind w:left="2160" w:hanging="360"/>
      </w:pPr>
      <w:rPr>
        <w:rFonts w:ascii="Wingdings" w:hAnsi="Wingdings" w:hint="default"/>
      </w:rPr>
    </w:lvl>
    <w:lvl w:ilvl="3" w:tplc="C28C21E4" w:tentative="1">
      <w:start w:val="1"/>
      <w:numFmt w:val="bullet"/>
      <w:lvlText w:val=""/>
      <w:lvlJc w:val="left"/>
      <w:pPr>
        <w:ind w:left="2880" w:hanging="360"/>
      </w:pPr>
      <w:rPr>
        <w:rFonts w:ascii="Symbol" w:hAnsi="Symbol" w:hint="default"/>
      </w:rPr>
    </w:lvl>
    <w:lvl w:ilvl="4" w:tplc="A748E5A2" w:tentative="1">
      <w:start w:val="1"/>
      <w:numFmt w:val="bullet"/>
      <w:lvlText w:val="o"/>
      <w:lvlJc w:val="left"/>
      <w:pPr>
        <w:ind w:left="3600" w:hanging="360"/>
      </w:pPr>
      <w:rPr>
        <w:rFonts w:ascii="Courier New" w:hAnsi="Courier New" w:cs="Courier New" w:hint="default"/>
      </w:rPr>
    </w:lvl>
    <w:lvl w:ilvl="5" w:tplc="2ECEEDA0" w:tentative="1">
      <w:start w:val="1"/>
      <w:numFmt w:val="bullet"/>
      <w:lvlText w:val=""/>
      <w:lvlJc w:val="left"/>
      <w:pPr>
        <w:ind w:left="4320" w:hanging="360"/>
      </w:pPr>
      <w:rPr>
        <w:rFonts w:ascii="Wingdings" w:hAnsi="Wingdings" w:hint="default"/>
      </w:rPr>
    </w:lvl>
    <w:lvl w:ilvl="6" w:tplc="BBAEB480" w:tentative="1">
      <w:start w:val="1"/>
      <w:numFmt w:val="bullet"/>
      <w:lvlText w:val=""/>
      <w:lvlJc w:val="left"/>
      <w:pPr>
        <w:ind w:left="5040" w:hanging="360"/>
      </w:pPr>
      <w:rPr>
        <w:rFonts w:ascii="Symbol" w:hAnsi="Symbol" w:hint="default"/>
      </w:rPr>
    </w:lvl>
    <w:lvl w:ilvl="7" w:tplc="445E45D6" w:tentative="1">
      <w:start w:val="1"/>
      <w:numFmt w:val="bullet"/>
      <w:lvlText w:val="o"/>
      <w:lvlJc w:val="left"/>
      <w:pPr>
        <w:ind w:left="5760" w:hanging="360"/>
      </w:pPr>
      <w:rPr>
        <w:rFonts w:ascii="Courier New" w:hAnsi="Courier New" w:cs="Courier New" w:hint="default"/>
      </w:rPr>
    </w:lvl>
    <w:lvl w:ilvl="8" w:tplc="A2144AD4" w:tentative="1">
      <w:start w:val="1"/>
      <w:numFmt w:val="bullet"/>
      <w:lvlText w:val=""/>
      <w:lvlJc w:val="left"/>
      <w:pPr>
        <w:ind w:left="6480" w:hanging="360"/>
      </w:pPr>
      <w:rPr>
        <w:rFonts w:ascii="Wingdings" w:hAnsi="Wingdings" w:hint="default"/>
      </w:rPr>
    </w:lvl>
  </w:abstractNum>
  <w:abstractNum w:abstractNumId="6" w15:restartNumberingAfterBreak="0">
    <w:nsid w:val="1E4F02B6"/>
    <w:multiLevelType w:val="hybridMultilevel"/>
    <w:tmpl w:val="297869A0"/>
    <w:lvl w:ilvl="0" w:tplc="66E85A42">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5CEEA140">
      <w:numFmt w:val="bullet"/>
      <w:lvlText w:val=""/>
      <w:lvlJc w:val="left"/>
      <w:pPr>
        <w:ind w:left="420" w:hanging="360"/>
      </w:pPr>
      <w:rPr>
        <w:rFonts w:ascii="Symbol" w:eastAsia="Times New Roman" w:hAnsi="Symbol" w:cs="Times New Roman" w:hint="default"/>
      </w:rPr>
    </w:lvl>
    <w:lvl w:ilvl="1" w:tplc="7C2C365C" w:tentative="1">
      <w:start w:val="1"/>
      <w:numFmt w:val="bullet"/>
      <w:lvlText w:val="o"/>
      <w:lvlJc w:val="left"/>
      <w:pPr>
        <w:tabs>
          <w:tab w:val="num" w:pos="1440"/>
        </w:tabs>
        <w:ind w:left="1440" w:hanging="360"/>
      </w:pPr>
      <w:rPr>
        <w:rFonts w:ascii="Courier New" w:hAnsi="Courier New" w:cs="Courier New" w:hint="default"/>
      </w:rPr>
    </w:lvl>
    <w:lvl w:ilvl="2" w:tplc="E976F732" w:tentative="1">
      <w:start w:val="1"/>
      <w:numFmt w:val="bullet"/>
      <w:lvlText w:val=""/>
      <w:lvlJc w:val="left"/>
      <w:pPr>
        <w:tabs>
          <w:tab w:val="num" w:pos="2160"/>
        </w:tabs>
        <w:ind w:left="2160" w:hanging="360"/>
      </w:pPr>
      <w:rPr>
        <w:rFonts w:ascii="Wingdings" w:hAnsi="Wingdings" w:hint="default"/>
      </w:rPr>
    </w:lvl>
    <w:lvl w:ilvl="3" w:tplc="D74E584A" w:tentative="1">
      <w:start w:val="1"/>
      <w:numFmt w:val="bullet"/>
      <w:lvlText w:val=""/>
      <w:lvlJc w:val="left"/>
      <w:pPr>
        <w:tabs>
          <w:tab w:val="num" w:pos="2880"/>
        </w:tabs>
        <w:ind w:left="2880" w:hanging="360"/>
      </w:pPr>
      <w:rPr>
        <w:rFonts w:ascii="Symbol" w:hAnsi="Symbol" w:hint="default"/>
      </w:rPr>
    </w:lvl>
    <w:lvl w:ilvl="4" w:tplc="97D07EA2" w:tentative="1">
      <w:start w:val="1"/>
      <w:numFmt w:val="bullet"/>
      <w:lvlText w:val="o"/>
      <w:lvlJc w:val="left"/>
      <w:pPr>
        <w:tabs>
          <w:tab w:val="num" w:pos="3600"/>
        </w:tabs>
        <w:ind w:left="3600" w:hanging="360"/>
      </w:pPr>
      <w:rPr>
        <w:rFonts w:ascii="Courier New" w:hAnsi="Courier New" w:cs="Courier New" w:hint="default"/>
      </w:rPr>
    </w:lvl>
    <w:lvl w:ilvl="5" w:tplc="7302B192" w:tentative="1">
      <w:start w:val="1"/>
      <w:numFmt w:val="bullet"/>
      <w:lvlText w:val=""/>
      <w:lvlJc w:val="left"/>
      <w:pPr>
        <w:tabs>
          <w:tab w:val="num" w:pos="4320"/>
        </w:tabs>
        <w:ind w:left="4320" w:hanging="360"/>
      </w:pPr>
      <w:rPr>
        <w:rFonts w:ascii="Wingdings" w:hAnsi="Wingdings" w:hint="default"/>
      </w:rPr>
    </w:lvl>
    <w:lvl w:ilvl="6" w:tplc="ABA0B9B2" w:tentative="1">
      <w:start w:val="1"/>
      <w:numFmt w:val="bullet"/>
      <w:lvlText w:val=""/>
      <w:lvlJc w:val="left"/>
      <w:pPr>
        <w:tabs>
          <w:tab w:val="num" w:pos="5040"/>
        </w:tabs>
        <w:ind w:left="5040" w:hanging="360"/>
      </w:pPr>
      <w:rPr>
        <w:rFonts w:ascii="Symbol" w:hAnsi="Symbol" w:hint="default"/>
      </w:rPr>
    </w:lvl>
    <w:lvl w:ilvl="7" w:tplc="802469DC" w:tentative="1">
      <w:start w:val="1"/>
      <w:numFmt w:val="bullet"/>
      <w:lvlText w:val="o"/>
      <w:lvlJc w:val="left"/>
      <w:pPr>
        <w:tabs>
          <w:tab w:val="num" w:pos="5760"/>
        </w:tabs>
        <w:ind w:left="5760" w:hanging="360"/>
      </w:pPr>
      <w:rPr>
        <w:rFonts w:ascii="Courier New" w:hAnsi="Courier New" w:cs="Courier New" w:hint="default"/>
      </w:rPr>
    </w:lvl>
    <w:lvl w:ilvl="8" w:tplc="B666FD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B367E"/>
    <w:multiLevelType w:val="hybridMultilevel"/>
    <w:tmpl w:val="A12EE9EA"/>
    <w:lvl w:ilvl="0" w:tplc="B3EAA0FC">
      <w:start w:val="1"/>
      <w:numFmt w:val="decimal"/>
      <w:lvlText w:val="%1."/>
      <w:lvlJc w:val="left"/>
      <w:pPr>
        <w:ind w:left="720" w:hanging="360"/>
      </w:pPr>
    </w:lvl>
    <w:lvl w:ilvl="1" w:tplc="8B803F26" w:tentative="1">
      <w:start w:val="1"/>
      <w:numFmt w:val="lowerLetter"/>
      <w:lvlText w:val="%2."/>
      <w:lvlJc w:val="left"/>
      <w:pPr>
        <w:ind w:left="1440" w:hanging="360"/>
      </w:pPr>
    </w:lvl>
    <w:lvl w:ilvl="2" w:tplc="0458F580" w:tentative="1">
      <w:start w:val="1"/>
      <w:numFmt w:val="lowerRoman"/>
      <w:lvlText w:val="%3."/>
      <w:lvlJc w:val="right"/>
      <w:pPr>
        <w:ind w:left="2160" w:hanging="180"/>
      </w:pPr>
    </w:lvl>
    <w:lvl w:ilvl="3" w:tplc="CD68A93C" w:tentative="1">
      <w:start w:val="1"/>
      <w:numFmt w:val="decimal"/>
      <w:lvlText w:val="%4."/>
      <w:lvlJc w:val="left"/>
      <w:pPr>
        <w:ind w:left="2880" w:hanging="360"/>
      </w:pPr>
    </w:lvl>
    <w:lvl w:ilvl="4" w:tplc="D406766C" w:tentative="1">
      <w:start w:val="1"/>
      <w:numFmt w:val="lowerLetter"/>
      <w:lvlText w:val="%5."/>
      <w:lvlJc w:val="left"/>
      <w:pPr>
        <w:ind w:left="3600" w:hanging="360"/>
      </w:pPr>
    </w:lvl>
    <w:lvl w:ilvl="5" w:tplc="A0BCB722" w:tentative="1">
      <w:start w:val="1"/>
      <w:numFmt w:val="lowerRoman"/>
      <w:lvlText w:val="%6."/>
      <w:lvlJc w:val="right"/>
      <w:pPr>
        <w:ind w:left="4320" w:hanging="180"/>
      </w:pPr>
    </w:lvl>
    <w:lvl w:ilvl="6" w:tplc="051A16F0" w:tentative="1">
      <w:start w:val="1"/>
      <w:numFmt w:val="decimal"/>
      <w:lvlText w:val="%7."/>
      <w:lvlJc w:val="left"/>
      <w:pPr>
        <w:ind w:left="5040" w:hanging="360"/>
      </w:pPr>
    </w:lvl>
    <w:lvl w:ilvl="7" w:tplc="7C9AA54C" w:tentative="1">
      <w:start w:val="1"/>
      <w:numFmt w:val="lowerLetter"/>
      <w:lvlText w:val="%8."/>
      <w:lvlJc w:val="left"/>
      <w:pPr>
        <w:ind w:left="5760" w:hanging="360"/>
      </w:pPr>
    </w:lvl>
    <w:lvl w:ilvl="8" w:tplc="CEA64110" w:tentative="1">
      <w:start w:val="1"/>
      <w:numFmt w:val="lowerRoman"/>
      <w:lvlText w:val="%9."/>
      <w:lvlJc w:val="right"/>
      <w:pPr>
        <w:ind w:left="6480" w:hanging="180"/>
      </w:pPr>
    </w:lvl>
  </w:abstractNum>
  <w:abstractNum w:abstractNumId="9" w15:restartNumberingAfterBreak="0">
    <w:nsid w:val="272919A2"/>
    <w:multiLevelType w:val="hybridMultilevel"/>
    <w:tmpl w:val="0B841DE4"/>
    <w:lvl w:ilvl="0" w:tplc="614E654A">
      <w:start w:val="1"/>
      <w:numFmt w:val="bullet"/>
      <w:lvlText w:val=""/>
      <w:lvlJc w:val="left"/>
      <w:pPr>
        <w:ind w:left="720" w:hanging="360"/>
      </w:pPr>
      <w:rPr>
        <w:rFonts w:ascii="Symbol" w:hAnsi="Symbol" w:hint="default"/>
      </w:rPr>
    </w:lvl>
    <w:lvl w:ilvl="1" w:tplc="38C8A392">
      <w:numFmt w:val="bullet"/>
      <w:lvlText w:val="•"/>
      <w:lvlJc w:val="left"/>
      <w:pPr>
        <w:ind w:left="1440" w:hanging="360"/>
      </w:pPr>
      <w:rPr>
        <w:rFonts w:ascii="Times New Roman" w:eastAsia="Times New Roman" w:hAnsi="Times New Roman" w:cs="Times New Roman" w:hint="default"/>
      </w:rPr>
    </w:lvl>
    <w:lvl w:ilvl="2" w:tplc="ADF2B1E6" w:tentative="1">
      <w:start w:val="1"/>
      <w:numFmt w:val="bullet"/>
      <w:lvlText w:val=""/>
      <w:lvlJc w:val="left"/>
      <w:pPr>
        <w:ind w:left="2160" w:hanging="360"/>
      </w:pPr>
      <w:rPr>
        <w:rFonts w:ascii="Wingdings" w:hAnsi="Wingdings" w:hint="default"/>
      </w:rPr>
    </w:lvl>
    <w:lvl w:ilvl="3" w:tplc="6BA4EA80" w:tentative="1">
      <w:start w:val="1"/>
      <w:numFmt w:val="bullet"/>
      <w:lvlText w:val=""/>
      <w:lvlJc w:val="left"/>
      <w:pPr>
        <w:ind w:left="2880" w:hanging="360"/>
      </w:pPr>
      <w:rPr>
        <w:rFonts w:ascii="Symbol" w:hAnsi="Symbol" w:hint="default"/>
      </w:rPr>
    </w:lvl>
    <w:lvl w:ilvl="4" w:tplc="D2FCB022" w:tentative="1">
      <w:start w:val="1"/>
      <w:numFmt w:val="bullet"/>
      <w:lvlText w:val="o"/>
      <w:lvlJc w:val="left"/>
      <w:pPr>
        <w:ind w:left="3600" w:hanging="360"/>
      </w:pPr>
      <w:rPr>
        <w:rFonts w:ascii="Courier New" w:hAnsi="Courier New" w:cs="Courier New" w:hint="default"/>
      </w:rPr>
    </w:lvl>
    <w:lvl w:ilvl="5" w:tplc="7CEE15B6" w:tentative="1">
      <w:start w:val="1"/>
      <w:numFmt w:val="bullet"/>
      <w:lvlText w:val=""/>
      <w:lvlJc w:val="left"/>
      <w:pPr>
        <w:ind w:left="4320" w:hanging="360"/>
      </w:pPr>
      <w:rPr>
        <w:rFonts w:ascii="Wingdings" w:hAnsi="Wingdings" w:hint="default"/>
      </w:rPr>
    </w:lvl>
    <w:lvl w:ilvl="6" w:tplc="6C0CA00E" w:tentative="1">
      <w:start w:val="1"/>
      <w:numFmt w:val="bullet"/>
      <w:lvlText w:val=""/>
      <w:lvlJc w:val="left"/>
      <w:pPr>
        <w:ind w:left="5040" w:hanging="360"/>
      </w:pPr>
      <w:rPr>
        <w:rFonts w:ascii="Symbol" w:hAnsi="Symbol" w:hint="default"/>
      </w:rPr>
    </w:lvl>
    <w:lvl w:ilvl="7" w:tplc="BBE0F054" w:tentative="1">
      <w:start w:val="1"/>
      <w:numFmt w:val="bullet"/>
      <w:lvlText w:val="o"/>
      <w:lvlJc w:val="left"/>
      <w:pPr>
        <w:ind w:left="5760" w:hanging="360"/>
      </w:pPr>
      <w:rPr>
        <w:rFonts w:ascii="Courier New" w:hAnsi="Courier New" w:cs="Courier New" w:hint="default"/>
      </w:rPr>
    </w:lvl>
    <w:lvl w:ilvl="8" w:tplc="74C885B8" w:tentative="1">
      <w:start w:val="1"/>
      <w:numFmt w:val="bullet"/>
      <w:lvlText w:val=""/>
      <w:lvlJc w:val="left"/>
      <w:pPr>
        <w:ind w:left="6480" w:hanging="360"/>
      </w:pPr>
      <w:rPr>
        <w:rFonts w:ascii="Wingdings" w:hAnsi="Wingdings" w:hint="default"/>
      </w:rPr>
    </w:lvl>
  </w:abstractNum>
  <w:abstractNum w:abstractNumId="10" w15:restartNumberingAfterBreak="0">
    <w:nsid w:val="28C95314"/>
    <w:multiLevelType w:val="hybridMultilevel"/>
    <w:tmpl w:val="F3884292"/>
    <w:lvl w:ilvl="0" w:tplc="79BEE158">
      <w:numFmt w:val="bullet"/>
      <w:lvlText w:val="–"/>
      <w:lvlJc w:val="left"/>
      <w:pPr>
        <w:ind w:left="720" w:hanging="360"/>
      </w:pPr>
      <w:rPr>
        <w:rFonts w:ascii="Times New Roman" w:eastAsia="Times New Roman" w:hAnsi="Times New Roman" w:cs="Times New Roman" w:hint="default"/>
      </w:rPr>
    </w:lvl>
    <w:lvl w:ilvl="1" w:tplc="A4A6E7AA" w:tentative="1">
      <w:start w:val="1"/>
      <w:numFmt w:val="bullet"/>
      <w:lvlText w:val="o"/>
      <w:lvlJc w:val="left"/>
      <w:pPr>
        <w:ind w:left="1440" w:hanging="360"/>
      </w:pPr>
      <w:rPr>
        <w:rFonts w:ascii="Courier New" w:hAnsi="Courier New" w:cs="Courier New" w:hint="default"/>
      </w:rPr>
    </w:lvl>
    <w:lvl w:ilvl="2" w:tplc="0E16E426" w:tentative="1">
      <w:start w:val="1"/>
      <w:numFmt w:val="bullet"/>
      <w:lvlText w:val=""/>
      <w:lvlJc w:val="left"/>
      <w:pPr>
        <w:ind w:left="2160" w:hanging="360"/>
      </w:pPr>
      <w:rPr>
        <w:rFonts w:ascii="Wingdings" w:hAnsi="Wingdings" w:hint="default"/>
      </w:rPr>
    </w:lvl>
    <w:lvl w:ilvl="3" w:tplc="215E8402" w:tentative="1">
      <w:start w:val="1"/>
      <w:numFmt w:val="bullet"/>
      <w:lvlText w:val=""/>
      <w:lvlJc w:val="left"/>
      <w:pPr>
        <w:ind w:left="2880" w:hanging="360"/>
      </w:pPr>
      <w:rPr>
        <w:rFonts w:ascii="Symbol" w:hAnsi="Symbol" w:hint="default"/>
      </w:rPr>
    </w:lvl>
    <w:lvl w:ilvl="4" w:tplc="E368B2D8" w:tentative="1">
      <w:start w:val="1"/>
      <w:numFmt w:val="bullet"/>
      <w:lvlText w:val="o"/>
      <w:lvlJc w:val="left"/>
      <w:pPr>
        <w:ind w:left="3600" w:hanging="360"/>
      </w:pPr>
      <w:rPr>
        <w:rFonts w:ascii="Courier New" w:hAnsi="Courier New" w:cs="Courier New" w:hint="default"/>
      </w:rPr>
    </w:lvl>
    <w:lvl w:ilvl="5" w:tplc="A5148B7E" w:tentative="1">
      <w:start w:val="1"/>
      <w:numFmt w:val="bullet"/>
      <w:lvlText w:val=""/>
      <w:lvlJc w:val="left"/>
      <w:pPr>
        <w:ind w:left="4320" w:hanging="360"/>
      </w:pPr>
      <w:rPr>
        <w:rFonts w:ascii="Wingdings" w:hAnsi="Wingdings" w:hint="default"/>
      </w:rPr>
    </w:lvl>
    <w:lvl w:ilvl="6" w:tplc="FADC6FA8" w:tentative="1">
      <w:start w:val="1"/>
      <w:numFmt w:val="bullet"/>
      <w:lvlText w:val=""/>
      <w:lvlJc w:val="left"/>
      <w:pPr>
        <w:ind w:left="5040" w:hanging="360"/>
      </w:pPr>
      <w:rPr>
        <w:rFonts w:ascii="Symbol" w:hAnsi="Symbol" w:hint="default"/>
      </w:rPr>
    </w:lvl>
    <w:lvl w:ilvl="7" w:tplc="1AE6573E" w:tentative="1">
      <w:start w:val="1"/>
      <w:numFmt w:val="bullet"/>
      <w:lvlText w:val="o"/>
      <w:lvlJc w:val="left"/>
      <w:pPr>
        <w:ind w:left="5760" w:hanging="360"/>
      </w:pPr>
      <w:rPr>
        <w:rFonts w:ascii="Courier New" w:hAnsi="Courier New" w:cs="Courier New" w:hint="default"/>
      </w:rPr>
    </w:lvl>
    <w:lvl w:ilvl="8" w:tplc="400C8C3E" w:tentative="1">
      <w:start w:val="1"/>
      <w:numFmt w:val="bullet"/>
      <w:lvlText w:val=""/>
      <w:lvlJc w:val="left"/>
      <w:pPr>
        <w:ind w:left="6480" w:hanging="360"/>
      </w:pPr>
      <w:rPr>
        <w:rFonts w:ascii="Wingdings" w:hAnsi="Wingdings" w:hint="default"/>
      </w:rPr>
    </w:lvl>
  </w:abstractNum>
  <w:abstractNum w:abstractNumId="11" w15:restartNumberingAfterBreak="0">
    <w:nsid w:val="2A1E72D8"/>
    <w:multiLevelType w:val="hybridMultilevel"/>
    <w:tmpl w:val="52B2D602"/>
    <w:lvl w:ilvl="0" w:tplc="74320F6A">
      <w:start w:val="1"/>
      <w:numFmt w:val="bullet"/>
      <w:lvlText w:val=""/>
      <w:lvlJc w:val="left"/>
      <w:pPr>
        <w:ind w:left="720" w:hanging="360"/>
      </w:pPr>
      <w:rPr>
        <w:rFonts w:ascii="Symbol" w:hAnsi="Symbol" w:hint="default"/>
      </w:rPr>
    </w:lvl>
    <w:lvl w:ilvl="1" w:tplc="A9048336" w:tentative="1">
      <w:start w:val="1"/>
      <w:numFmt w:val="bullet"/>
      <w:lvlText w:val="o"/>
      <w:lvlJc w:val="left"/>
      <w:pPr>
        <w:ind w:left="1440" w:hanging="360"/>
      </w:pPr>
      <w:rPr>
        <w:rFonts w:ascii="Courier New" w:hAnsi="Courier New" w:cs="Courier New" w:hint="default"/>
      </w:rPr>
    </w:lvl>
    <w:lvl w:ilvl="2" w:tplc="408CB242" w:tentative="1">
      <w:start w:val="1"/>
      <w:numFmt w:val="bullet"/>
      <w:lvlText w:val=""/>
      <w:lvlJc w:val="left"/>
      <w:pPr>
        <w:ind w:left="2160" w:hanging="360"/>
      </w:pPr>
      <w:rPr>
        <w:rFonts w:ascii="Wingdings" w:hAnsi="Wingdings" w:hint="default"/>
      </w:rPr>
    </w:lvl>
    <w:lvl w:ilvl="3" w:tplc="3A9A7EC6" w:tentative="1">
      <w:start w:val="1"/>
      <w:numFmt w:val="bullet"/>
      <w:lvlText w:val=""/>
      <w:lvlJc w:val="left"/>
      <w:pPr>
        <w:ind w:left="2880" w:hanging="360"/>
      </w:pPr>
      <w:rPr>
        <w:rFonts w:ascii="Symbol" w:hAnsi="Symbol" w:hint="default"/>
      </w:rPr>
    </w:lvl>
    <w:lvl w:ilvl="4" w:tplc="08700EAE" w:tentative="1">
      <w:start w:val="1"/>
      <w:numFmt w:val="bullet"/>
      <w:lvlText w:val="o"/>
      <w:lvlJc w:val="left"/>
      <w:pPr>
        <w:ind w:left="3600" w:hanging="360"/>
      </w:pPr>
      <w:rPr>
        <w:rFonts w:ascii="Courier New" w:hAnsi="Courier New" w:cs="Courier New" w:hint="default"/>
      </w:rPr>
    </w:lvl>
    <w:lvl w:ilvl="5" w:tplc="6D5E4458" w:tentative="1">
      <w:start w:val="1"/>
      <w:numFmt w:val="bullet"/>
      <w:lvlText w:val=""/>
      <w:lvlJc w:val="left"/>
      <w:pPr>
        <w:ind w:left="4320" w:hanging="360"/>
      </w:pPr>
      <w:rPr>
        <w:rFonts w:ascii="Wingdings" w:hAnsi="Wingdings" w:hint="default"/>
      </w:rPr>
    </w:lvl>
    <w:lvl w:ilvl="6" w:tplc="3960851A" w:tentative="1">
      <w:start w:val="1"/>
      <w:numFmt w:val="bullet"/>
      <w:lvlText w:val=""/>
      <w:lvlJc w:val="left"/>
      <w:pPr>
        <w:ind w:left="5040" w:hanging="360"/>
      </w:pPr>
      <w:rPr>
        <w:rFonts w:ascii="Symbol" w:hAnsi="Symbol" w:hint="default"/>
      </w:rPr>
    </w:lvl>
    <w:lvl w:ilvl="7" w:tplc="BDD2CD44" w:tentative="1">
      <w:start w:val="1"/>
      <w:numFmt w:val="bullet"/>
      <w:lvlText w:val="o"/>
      <w:lvlJc w:val="left"/>
      <w:pPr>
        <w:ind w:left="5760" w:hanging="360"/>
      </w:pPr>
      <w:rPr>
        <w:rFonts w:ascii="Courier New" w:hAnsi="Courier New" w:cs="Courier New" w:hint="default"/>
      </w:rPr>
    </w:lvl>
    <w:lvl w:ilvl="8" w:tplc="274CDCA8" w:tentative="1">
      <w:start w:val="1"/>
      <w:numFmt w:val="bullet"/>
      <w:lvlText w:val=""/>
      <w:lvlJc w:val="left"/>
      <w:pPr>
        <w:ind w:left="6480" w:hanging="360"/>
      </w:pPr>
      <w:rPr>
        <w:rFonts w:ascii="Wingdings" w:hAnsi="Wingdings" w:hint="default"/>
      </w:rPr>
    </w:lvl>
  </w:abstractNum>
  <w:abstractNum w:abstractNumId="12" w15:restartNumberingAfterBreak="0">
    <w:nsid w:val="2B145ABD"/>
    <w:multiLevelType w:val="hybridMultilevel"/>
    <w:tmpl w:val="9A88FD54"/>
    <w:lvl w:ilvl="0" w:tplc="B6044022">
      <w:start w:val="1"/>
      <w:numFmt w:val="bullet"/>
      <w:lvlText w:val=""/>
      <w:lvlJc w:val="left"/>
      <w:pPr>
        <w:ind w:left="720" w:hanging="360"/>
      </w:pPr>
      <w:rPr>
        <w:rFonts w:ascii="Symbol" w:hAnsi="Symbol" w:hint="default"/>
      </w:rPr>
    </w:lvl>
    <w:lvl w:ilvl="1" w:tplc="A37C6B30" w:tentative="1">
      <w:start w:val="1"/>
      <w:numFmt w:val="bullet"/>
      <w:lvlText w:val="o"/>
      <w:lvlJc w:val="left"/>
      <w:pPr>
        <w:ind w:left="1440" w:hanging="360"/>
      </w:pPr>
      <w:rPr>
        <w:rFonts w:ascii="Courier New" w:hAnsi="Courier New" w:cs="Courier New" w:hint="default"/>
      </w:rPr>
    </w:lvl>
    <w:lvl w:ilvl="2" w:tplc="6C8EE016" w:tentative="1">
      <w:start w:val="1"/>
      <w:numFmt w:val="bullet"/>
      <w:lvlText w:val=""/>
      <w:lvlJc w:val="left"/>
      <w:pPr>
        <w:ind w:left="2160" w:hanging="360"/>
      </w:pPr>
      <w:rPr>
        <w:rFonts w:ascii="Wingdings" w:hAnsi="Wingdings" w:hint="default"/>
      </w:rPr>
    </w:lvl>
    <w:lvl w:ilvl="3" w:tplc="4FDCFDE8" w:tentative="1">
      <w:start w:val="1"/>
      <w:numFmt w:val="bullet"/>
      <w:lvlText w:val=""/>
      <w:lvlJc w:val="left"/>
      <w:pPr>
        <w:ind w:left="2880" w:hanging="360"/>
      </w:pPr>
      <w:rPr>
        <w:rFonts w:ascii="Symbol" w:hAnsi="Symbol" w:hint="default"/>
      </w:rPr>
    </w:lvl>
    <w:lvl w:ilvl="4" w:tplc="71A442B0" w:tentative="1">
      <w:start w:val="1"/>
      <w:numFmt w:val="bullet"/>
      <w:lvlText w:val="o"/>
      <w:lvlJc w:val="left"/>
      <w:pPr>
        <w:ind w:left="3600" w:hanging="360"/>
      </w:pPr>
      <w:rPr>
        <w:rFonts w:ascii="Courier New" w:hAnsi="Courier New" w:cs="Courier New" w:hint="default"/>
      </w:rPr>
    </w:lvl>
    <w:lvl w:ilvl="5" w:tplc="E9061F52" w:tentative="1">
      <w:start w:val="1"/>
      <w:numFmt w:val="bullet"/>
      <w:lvlText w:val=""/>
      <w:lvlJc w:val="left"/>
      <w:pPr>
        <w:ind w:left="4320" w:hanging="360"/>
      </w:pPr>
      <w:rPr>
        <w:rFonts w:ascii="Wingdings" w:hAnsi="Wingdings" w:hint="default"/>
      </w:rPr>
    </w:lvl>
    <w:lvl w:ilvl="6" w:tplc="EBFCAF90" w:tentative="1">
      <w:start w:val="1"/>
      <w:numFmt w:val="bullet"/>
      <w:lvlText w:val=""/>
      <w:lvlJc w:val="left"/>
      <w:pPr>
        <w:ind w:left="5040" w:hanging="360"/>
      </w:pPr>
      <w:rPr>
        <w:rFonts w:ascii="Symbol" w:hAnsi="Symbol" w:hint="default"/>
      </w:rPr>
    </w:lvl>
    <w:lvl w:ilvl="7" w:tplc="DDB2977C" w:tentative="1">
      <w:start w:val="1"/>
      <w:numFmt w:val="bullet"/>
      <w:lvlText w:val="o"/>
      <w:lvlJc w:val="left"/>
      <w:pPr>
        <w:ind w:left="5760" w:hanging="360"/>
      </w:pPr>
      <w:rPr>
        <w:rFonts w:ascii="Courier New" w:hAnsi="Courier New" w:cs="Courier New" w:hint="default"/>
      </w:rPr>
    </w:lvl>
    <w:lvl w:ilvl="8" w:tplc="E716CD4E" w:tentative="1">
      <w:start w:val="1"/>
      <w:numFmt w:val="bullet"/>
      <w:lvlText w:val=""/>
      <w:lvlJc w:val="left"/>
      <w:pPr>
        <w:ind w:left="6480" w:hanging="360"/>
      </w:pPr>
      <w:rPr>
        <w:rFonts w:ascii="Wingdings" w:hAnsi="Wingdings" w:hint="default"/>
      </w:rPr>
    </w:lvl>
  </w:abstractNum>
  <w:abstractNum w:abstractNumId="13" w15:restartNumberingAfterBreak="0">
    <w:nsid w:val="2B2F6189"/>
    <w:multiLevelType w:val="hybridMultilevel"/>
    <w:tmpl w:val="58CAD49E"/>
    <w:lvl w:ilvl="0" w:tplc="983815B6">
      <w:start w:val="1"/>
      <w:numFmt w:val="bullet"/>
      <w:lvlText w:val=""/>
      <w:lvlJc w:val="left"/>
      <w:pPr>
        <w:ind w:left="720" w:hanging="360"/>
      </w:pPr>
      <w:rPr>
        <w:rFonts w:ascii="Symbol" w:hAnsi="Symbol" w:hint="default"/>
      </w:rPr>
    </w:lvl>
    <w:lvl w:ilvl="1" w:tplc="6B10C142" w:tentative="1">
      <w:start w:val="1"/>
      <w:numFmt w:val="bullet"/>
      <w:lvlText w:val="o"/>
      <w:lvlJc w:val="left"/>
      <w:pPr>
        <w:ind w:left="1440" w:hanging="360"/>
      </w:pPr>
      <w:rPr>
        <w:rFonts w:ascii="Courier New" w:hAnsi="Courier New" w:cs="Courier New" w:hint="default"/>
      </w:rPr>
    </w:lvl>
    <w:lvl w:ilvl="2" w:tplc="942274DA" w:tentative="1">
      <w:start w:val="1"/>
      <w:numFmt w:val="bullet"/>
      <w:lvlText w:val=""/>
      <w:lvlJc w:val="left"/>
      <w:pPr>
        <w:ind w:left="2160" w:hanging="360"/>
      </w:pPr>
      <w:rPr>
        <w:rFonts w:ascii="Wingdings" w:hAnsi="Wingdings" w:hint="default"/>
      </w:rPr>
    </w:lvl>
    <w:lvl w:ilvl="3" w:tplc="44223556" w:tentative="1">
      <w:start w:val="1"/>
      <w:numFmt w:val="bullet"/>
      <w:lvlText w:val=""/>
      <w:lvlJc w:val="left"/>
      <w:pPr>
        <w:ind w:left="2880" w:hanging="360"/>
      </w:pPr>
      <w:rPr>
        <w:rFonts w:ascii="Symbol" w:hAnsi="Symbol" w:hint="default"/>
      </w:rPr>
    </w:lvl>
    <w:lvl w:ilvl="4" w:tplc="96C8F738" w:tentative="1">
      <w:start w:val="1"/>
      <w:numFmt w:val="bullet"/>
      <w:lvlText w:val="o"/>
      <w:lvlJc w:val="left"/>
      <w:pPr>
        <w:ind w:left="3600" w:hanging="360"/>
      </w:pPr>
      <w:rPr>
        <w:rFonts w:ascii="Courier New" w:hAnsi="Courier New" w:cs="Courier New" w:hint="default"/>
      </w:rPr>
    </w:lvl>
    <w:lvl w:ilvl="5" w:tplc="E646C932" w:tentative="1">
      <w:start w:val="1"/>
      <w:numFmt w:val="bullet"/>
      <w:lvlText w:val=""/>
      <w:lvlJc w:val="left"/>
      <w:pPr>
        <w:ind w:left="4320" w:hanging="360"/>
      </w:pPr>
      <w:rPr>
        <w:rFonts w:ascii="Wingdings" w:hAnsi="Wingdings" w:hint="default"/>
      </w:rPr>
    </w:lvl>
    <w:lvl w:ilvl="6" w:tplc="0A98BC14" w:tentative="1">
      <w:start w:val="1"/>
      <w:numFmt w:val="bullet"/>
      <w:lvlText w:val=""/>
      <w:lvlJc w:val="left"/>
      <w:pPr>
        <w:ind w:left="5040" w:hanging="360"/>
      </w:pPr>
      <w:rPr>
        <w:rFonts w:ascii="Symbol" w:hAnsi="Symbol" w:hint="default"/>
      </w:rPr>
    </w:lvl>
    <w:lvl w:ilvl="7" w:tplc="E9481936" w:tentative="1">
      <w:start w:val="1"/>
      <w:numFmt w:val="bullet"/>
      <w:lvlText w:val="o"/>
      <w:lvlJc w:val="left"/>
      <w:pPr>
        <w:ind w:left="5760" w:hanging="360"/>
      </w:pPr>
      <w:rPr>
        <w:rFonts w:ascii="Courier New" w:hAnsi="Courier New" w:cs="Courier New" w:hint="default"/>
      </w:rPr>
    </w:lvl>
    <w:lvl w:ilvl="8" w:tplc="79042580" w:tentative="1">
      <w:start w:val="1"/>
      <w:numFmt w:val="bullet"/>
      <w:lvlText w:val=""/>
      <w:lvlJc w:val="left"/>
      <w:pPr>
        <w:ind w:left="6480" w:hanging="360"/>
      </w:pPr>
      <w:rPr>
        <w:rFonts w:ascii="Wingdings" w:hAnsi="Wingdings" w:hint="default"/>
      </w:rPr>
    </w:lvl>
  </w:abstractNum>
  <w:abstractNum w:abstractNumId="14" w15:restartNumberingAfterBreak="0">
    <w:nsid w:val="2F185AB1"/>
    <w:multiLevelType w:val="multilevel"/>
    <w:tmpl w:val="043A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16944"/>
    <w:multiLevelType w:val="hybridMultilevel"/>
    <w:tmpl w:val="05607712"/>
    <w:lvl w:ilvl="0" w:tplc="18408FFC">
      <w:start w:val="1"/>
      <w:numFmt w:val="decimal"/>
      <w:lvlText w:val="%1."/>
      <w:lvlJc w:val="left"/>
      <w:pPr>
        <w:ind w:left="720" w:hanging="360"/>
      </w:pPr>
      <w:rPr>
        <w:rFonts w:hint="default"/>
      </w:rPr>
    </w:lvl>
    <w:lvl w:ilvl="1" w:tplc="4426D0D2" w:tentative="1">
      <w:start w:val="1"/>
      <w:numFmt w:val="lowerLetter"/>
      <w:lvlText w:val="%2."/>
      <w:lvlJc w:val="left"/>
      <w:pPr>
        <w:ind w:left="1440" w:hanging="360"/>
      </w:pPr>
    </w:lvl>
    <w:lvl w:ilvl="2" w:tplc="B35ED4E6" w:tentative="1">
      <w:start w:val="1"/>
      <w:numFmt w:val="lowerRoman"/>
      <w:lvlText w:val="%3."/>
      <w:lvlJc w:val="right"/>
      <w:pPr>
        <w:ind w:left="2160" w:hanging="180"/>
      </w:pPr>
    </w:lvl>
    <w:lvl w:ilvl="3" w:tplc="1AA23A72" w:tentative="1">
      <w:start w:val="1"/>
      <w:numFmt w:val="decimal"/>
      <w:lvlText w:val="%4."/>
      <w:lvlJc w:val="left"/>
      <w:pPr>
        <w:ind w:left="2880" w:hanging="360"/>
      </w:pPr>
    </w:lvl>
    <w:lvl w:ilvl="4" w:tplc="813A0896" w:tentative="1">
      <w:start w:val="1"/>
      <w:numFmt w:val="lowerLetter"/>
      <w:lvlText w:val="%5."/>
      <w:lvlJc w:val="left"/>
      <w:pPr>
        <w:ind w:left="3600" w:hanging="360"/>
      </w:pPr>
    </w:lvl>
    <w:lvl w:ilvl="5" w:tplc="9C5E4D8C" w:tentative="1">
      <w:start w:val="1"/>
      <w:numFmt w:val="lowerRoman"/>
      <w:lvlText w:val="%6."/>
      <w:lvlJc w:val="right"/>
      <w:pPr>
        <w:ind w:left="4320" w:hanging="180"/>
      </w:pPr>
    </w:lvl>
    <w:lvl w:ilvl="6" w:tplc="8CCA9884" w:tentative="1">
      <w:start w:val="1"/>
      <w:numFmt w:val="decimal"/>
      <w:lvlText w:val="%7."/>
      <w:lvlJc w:val="left"/>
      <w:pPr>
        <w:ind w:left="5040" w:hanging="360"/>
      </w:pPr>
    </w:lvl>
    <w:lvl w:ilvl="7" w:tplc="9A7CFA06" w:tentative="1">
      <w:start w:val="1"/>
      <w:numFmt w:val="lowerLetter"/>
      <w:lvlText w:val="%8."/>
      <w:lvlJc w:val="left"/>
      <w:pPr>
        <w:ind w:left="5760" w:hanging="360"/>
      </w:pPr>
    </w:lvl>
    <w:lvl w:ilvl="8" w:tplc="53D20ECA" w:tentative="1">
      <w:start w:val="1"/>
      <w:numFmt w:val="lowerRoman"/>
      <w:lvlText w:val="%9."/>
      <w:lvlJc w:val="right"/>
      <w:pPr>
        <w:ind w:left="6480" w:hanging="180"/>
      </w:pPr>
    </w:lvl>
  </w:abstractNum>
  <w:abstractNum w:abstractNumId="16" w15:restartNumberingAfterBreak="0">
    <w:nsid w:val="31BE0719"/>
    <w:multiLevelType w:val="hybridMultilevel"/>
    <w:tmpl w:val="C7EC26A8"/>
    <w:lvl w:ilvl="0" w:tplc="03EE430E">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7369D2"/>
    <w:multiLevelType w:val="hybridMultilevel"/>
    <w:tmpl w:val="BBF437D6"/>
    <w:lvl w:ilvl="0" w:tplc="72442026">
      <w:numFmt w:val="bullet"/>
      <w:lvlText w:val="–"/>
      <w:lvlJc w:val="left"/>
      <w:pPr>
        <w:ind w:left="720" w:hanging="360"/>
      </w:pPr>
      <w:rPr>
        <w:rFonts w:ascii="Times New Roman" w:eastAsia="Times New Roman" w:hAnsi="Times New Roman" w:cs="Times New Roman" w:hint="default"/>
      </w:rPr>
    </w:lvl>
    <w:lvl w:ilvl="1" w:tplc="D7CAEB6E" w:tentative="1">
      <w:start w:val="1"/>
      <w:numFmt w:val="bullet"/>
      <w:lvlText w:val="o"/>
      <w:lvlJc w:val="left"/>
      <w:pPr>
        <w:ind w:left="1440" w:hanging="360"/>
      </w:pPr>
      <w:rPr>
        <w:rFonts w:ascii="Courier New" w:hAnsi="Courier New" w:cs="Courier New" w:hint="default"/>
      </w:rPr>
    </w:lvl>
    <w:lvl w:ilvl="2" w:tplc="860888E8" w:tentative="1">
      <w:start w:val="1"/>
      <w:numFmt w:val="bullet"/>
      <w:lvlText w:val=""/>
      <w:lvlJc w:val="left"/>
      <w:pPr>
        <w:ind w:left="2160" w:hanging="360"/>
      </w:pPr>
      <w:rPr>
        <w:rFonts w:ascii="Wingdings" w:hAnsi="Wingdings" w:hint="default"/>
      </w:rPr>
    </w:lvl>
    <w:lvl w:ilvl="3" w:tplc="BE5C7936" w:tentative="1">
      <w:start w:val="1"/>
      <w:numFmt w:val="bullet"/>
      <w:lvlText w:val=""/>
      <w:lvlJc w:val="left"/>
      <w:pPr>
        <w:ind w:left="2880" w:hanging="360"/>
      </w:pPr>
      <w:rPr>
        <w:rFonts w:ascii="Symbol" w:hAnsi="Symbol" w:hint="default"/>
      </w:rPr>
    </w:lvl>
    <w:lvl w:ilvl="4" w:tplc="7BAE3522" w:tentative="1">
      <w:start w:val="1"/>
      <w:numFmt w:val="bullet"/>
      <w:lvlText w:val="o"/>
      <w:lvlJc w:val="left"/>
      <w:pPr>
        <w:ind w:left="3600" w:hanging="360"/>
      </w:pPr>
      <w:rPr>
        <w:rFonts w:ascii="Courier New" w:hAnsi="Courier New" w:cs="Courier New" w:hint="default"/>
      </w:rPr>
    </w:lvl>
    <w:lvl w:ilvl="5" w:tplc="C060C382" w:tentative="1">
      <w:start w:val="1"/>
      <w:numFmt w:val="bullet"/>
      <w:lvlText w:val=""/>
      <w:lvlJc w:val="left"/>
      <w:pPr>
        <w:ind w:left="4320" w:hanging="360"/>
      </w:pPr>
      <w:rPr>
        <w:rFonts w:ascii="Wingdings" w:hAnsi="Wingdings" w:hint="default"/>
      </w:rPr>
    </w:lvl>
    <w:lvl w:ilvl="6" w:tplc="F46423E4" w:tentative="1">
      <w:start w:val="1"/>
      <w:numFmt w:val="bullet"/>
      <w:lvlText w:val=""/>
      <w:lvlJc w:val="left"/>
      <w:pPr>
        <w:ind w:left="5040" w:hanging="360"/>
      </w:pPr>
      <w:rPr>
        <w:rFonts w:ascii="Symbol" w:hAnsi="Symbol" w:hint="default"/>
      </w:rPr>
    </w:lvl>
    <w:lvl w:ilvl="7" w:tplc="66CC1710" w:tentative="1">
      <w:start w:val="1"/>
      <w:numFmt w:val="bullet"/>
      <w:lvlText w:val="o"/>
      <w:lvlJc w:val="left"/>
      <w:pPr>
        <w:ind w:left="5760" w:hanging="360"/>
      </w:pPr>
      <w:rPr>
        <w:rFonts w:ascii="Courier New" w:hAnsi="Courier New" w:cs="Courier New" w:hint="default"/>
      </w:rPr>
    </w:lvl>
    <w:lvl w:ilvl="8" w:tplc="42309F7A" w:tentative="1">
      <w:start w:val="1"/>
      <w:numFmt w:val="bullet"/>
      <w:lvlText w:val=""/>
      <w:lvlJc w:val="left"/>
      <w:pPr>
        <w:ind w:left="6480" w:hanging="360"/>
      </w:pPr>
      <w:rPr>
        <w:rFonts w:ascii="Wingdings" w:hAnsi="Wingdings" w:hint="default"/>
      </w:rPr>
    </w:lvl>
  </w:abstractNum>
  <w:abstractNum w:abstractNumId="18" w15:restartNumberingAfterBreak="0">
    <w:nsid w:val="354735A0"/>
    <w:multiLevelType w:val="hybridMultilevel"/>
    <w:tmpl w:val="58D0A0F8"/>
    <w:lvl w:ilvl="0" w:tplc="04AC8D54">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A1387"/>
    <w:multiLevelType w:val="hybridMultilevel"/>
    <w:tmpl w:val="8FF4F3BE"/>
    <w:lvl w:ilvl="0" w:tplc="650C1C4A">
      <w:start w:val="2"/>
      <w:numFmt w:val="bullet"/>
      <w:lvlText w:val="–"/>
      <w:lvlJc w:val="left"/>
      <w:pPr>
        <w:ind w:left="720" w:hanging="360"/>
      </w:pPr>
      <w:rPr>
        <w:rFonts w:ascii="Times New Roman" w:eastAsia="Times New Roman" w:hAnsi="Times New Roman" w:cs="Times New Roman" w:hint="default"/>
      </w:rPr>
    </w:lvl>
    <w:lvl w:ilvl="1" w:tplc="B23EA11E" w:tentative="1">
      <w:start w:val="1"/>
      <w:numFmt w:val="bullet"/>
      <w:lvlText w:val="o"/>
      <w:lvlJc w:val="left"/>
      <w:pPr>
        <w:ind w:left="1440" w:hanging="360"/>
      </w:pPr>
      <w:rPr>
        <w:rFonts w:ascii="Courier New" w:hAnsi="Courier New" w:cs="Courier New" w:hint="default"/>
      </w:rPr>
    </w:lvl>
    <w:lvl w:ilvl="2" w:tplc="755264CE" w:tentative="1">
      <w:start w:val="1"/>
      <w:numFmt w:val="bullet"/>
      <w:lvlText w:val=""/>
      <w:lvlJc w:val="left"/>
      <w:pPr>
        <w:ind w:left="2160" w:hanging="360"/>
      </w:pPr>
      <w:rPr>
        <w:rFonts w:ascii="Wingdings" w:hAnsi="Wingdings" w:hint="default"/>
      </w:rPr>
    </w:lvl>
    <w:lvl w:ilvl="3" w:tplc="B2DAF0A2" w:tentative="1">
      <w:start w:val="1"/>
      <w:numFmt w:val="bullet"/>
      <w:lvlText w:val=""/>
      <w:lvlJc w:val="left"/>
      <w:pPr>
        <w:ind w:left="2880" w:hanging="360"/>
      </w:pPr>
      <w:rPr>
        <w:rFonts w:ascii="Symbol" w:hAnsi="Symbol" w:hint="default"/>
      </w:rPr>
    </w:lvl>
    <w:lvl w:ilvl="4" w:tplc="F52E66D2" w:tentative="1">
      <w:start w:val="1"/>
      <w:numFmt w:val="bullet"/>
      <w:lvlText w:val="o"/>
      <w:lvlJc w:val="left"/>
      <w:pPr>
        <w:ind w:left="3600" w:hanging="360"/>
      </w:pPr>
      <w:rPr>
        <w:rFonts w:ascii="Courier New" w:hAnsi="Courier New" w:cs="Courier New" w:hint="default"/>
      </w:rPr>
    </w:lvl>
    <w:lvl w:ilvl="5" w:tplc="10B44740" w:tentative="1">
      <w:start w:val="1"/>
      <w:numFmt w:val="bullet"/>
      <w:lvlText w:val=""/>
      <w:lvlJc w:val="left"/>
      <w:pPr>
        <w:ind w:left="4320" w:hanging="360"/>
      </w:pPr>
      <w:rPr>
        <w:rFonts w:ascii="Wingdings" w:hAnsi="Wingdings" w:hint="default"/>
      </w:rPr>
    </w:lvl>
    <w:lvl w:ilvl="6" w:tplc="E972487A" w:tentative="1">
      <w:start w:val="1"/>
      <w:numFmt w:val="bullet"/>
      <w:lvlText w:val=""/>
      <w:lvlJc w:val="left"/>
      <w:pPr>
        <w:ind w:left="5040" w:hanging="360"/>
      </w:pPr>
      <w:rPr>
        <w:rFonts w:ascii="Symbol" w:hAnsi="Symbol" w:hint="default"/>
      </w:rPr>
    </w:lvl>
    <w:lvl w:ilvl="7" w:tplc="D0D28F26" w:tentative="1">
      <w:start w:val="1"/>
      <w:numFmt w:val="bullet"/>
      <w:lvlText w:val="o"/>
      <w:lvlJc w:val="left"/>
      <w:pPr>
        <w:ind w:left="5760" w:hanging="360"/>
      </w:pPr>
      <w:rPr>
        <w:rFonts w:ascii="Courier New" w:hAnsi="Courier New" w:cs="Courier New" w:hint="default"/>
      </w:rPr>
    </w:lvl>
    <w:lvl w:ilvl="8" w:tplc="4022CF6E" w:tentative="1">
      <w:start w:val="1"/>
      <w:numFmt w:val="bullet"/>
      <w:lvlText w:val=""/>
      <w:lvlJc w:val="left"/>
      <w:pPr>
        <w:ind w:left="6480" w:hanging="360"/>
      </w:pPr>
      <w:rPr>
        <w:rFonts w:ascii="Wingdings" w:hAnsi="Wingdings" w:hint="default"/>
      </w:rPr>
    </w:lvl>
  </w:abstractNum>
  <w:abstractNum w:abstractNumId="20" w15:restartNumberingAfterBreak="0">
    <w:nsid w:val="3D27415F"/>
    <w:multiLevelType w:val="hybridMultilevel"/>
    <w:tmpl w:val="4040272A"/>
    <w:lvl w:ilvl="0" w:tplc="8ACAD1E2">
      <w:start w:val="1"/>
      <w:numFmt w:val="bullet"/>
      <w:lvlText w:val=""/>
      <w:lvlJc w:val="left"/>
      <w:pPr>
        <w:ind w:left="720" w:hanging="360"/>
      </w:pPr>
      <w:rPr>
        <w:rFonts w:ascii="Symbol" w:hAnsi="Symbol" w:hint="default"/>
      </w:rPr>
    </w:lvl>
    <w:lvl w:ilvl="1" w:tplc="4A400348" w:tentative="1">
      <w:start w:val="1"/>
      <w:numFmt w:val="bullet"/>
      <w:lvlText w:val="o"/>
      <w:lvlJc w:val="left"/>
      <w:pPr>
        <w:ind w:left="1440" w:hanging="360"/>
      </w:pPr>
      <w:rPr>
        <w:rFonts w:ascii="Courier New" w:hAnsi="Courier New" w:cs="Courier New" w:hint="default"/>
      </w:rPr>
    </w:lvl>
    <w:lvl w:ilvl="2" w:tplc="2430CE54" w:tentative="1">
      <w:start w:val="1"/>
      <w:numFmt w:val="bullet"/>
      <w:lvlText w:val=""/>
      <w:lvlJc w:val="left"/>
      <w:pPr>
        <w:ind w:left="2160" w:hanging="360"/>
      </w:pPr>
      <w:rPr>
        <w:rFonts w:ascii="Wingdings" w:hAnsi="Wingdings" w:hint="default"/>
      </w:rPr>
    </w:lvl>
    <w:lvl w:ilvl="3" w:tplc="1404424E" w:tentative="1">
      <w:start w:val="1"/>
      <w:numFmt w:val="bullet"/>
      <w:lvlText w:val=""/>
      <w:lvlJc w:val="left"/>
      <w:pPr>
        <w:ind w:left="2880" w:hanging="360"/>
      </w:pPr>
      <w:rPr>
        <w:rFonts w:ascii="Symbol" w:hAnsi="Symbol" w:hint="default"/>
      </w:rPr>
    </w:lvl>
    <w:lvl w:ilvl="4" w:tplc="3120FA32" w:tentative="1">
      <w:start w:val="1"/>
      <w:numFmt w:val="bullet"/>
      <w:lvlText w:val="o"/>
      <w:lvlJc w:val="left"/>
      <w:pPr>
        <w:ind w:left="3600" w:hanging="360"/>
      </w:pPr>
      <w:rPr>
        <w:rFonts w:ascii="Courier New" w:hAnsi="Courier New" w:cs="Courier New" w:hint="default"/>
      </w:rPr>
    </w:lvl>
    <w:lvl w:ilvl="5" w:tplc="10C26042" w:tentative="1">
      <w:start w:val="1"/>
      <w:numFmt w:val="bullet"/>
      <w:lvlText w:val=""/>
      <w:lvlJc w:val="left"/>
      <w:pPr>
        <w:ind w:left="4320" w:hanging="360"/>
      </w:pPr>
      <w:rPr>
        <w:rFonts w:ascii="Wingdings" w:hAnsi="Wingdings" w:hint="default"/>
      </w:rPr>
    </w:lvl>
    <w:lvl w:ilvl="6" w:tplc="5C662FBE" w:tentative="1">
      <w:start w:val="1"/>
      <w:numFmt w:val="bullet"/>
      <w:lvlText w:val=""/>
      <w:lvlJc w:val="left"/>
      <w:pPr>
        <w:ind w:left="5040" w:hanging="360"/>
      </w:pPr>
      <w:rPr>
        <w:rFonts w:ascii="Symbol" w:hAnsi="Symbol" w:hint="default"/>
      </w:rPr>
    </w:lvl>
    <w:lvl w:ilvl="7" w:tplc="EBD85FD8" w:tentative="1">
      <w:start w:val="1"/>
      <w:numFmt w:val="bullet"/>
      <w:lvlText w:val="o"/>
      <w:lvlJc w:val="left"/>
      <w:pPr>
        <w:ind w:left="5760" w:hanging="360"/>
      </w:pPr>
      <w:rPr>
        <w:rFonts w:ascii="Courier New" w:hAnsi="Courier New" w:cs="Courier New" w:hint="default"/>
      </w:rPr>
    </w:lvl>
    <w:lvl w:ilvl="8" w:tplc="767AA228" w:tentative="1">
      <w:start w:val="1"/>
      <w:numFmt w:val="bullet"/>
      <w:lvlText w:val=""/>
      <w:lvlJc w:val="left"/>
      <w:pPr>
        <w:ind w:left="6480" w:hanging="360"/>
      </w:pPr>
      <w:rPr>
        <w:rFonts w:ascii="Wingdings" w:hAnsi="Wingdings" w:hint="default"/>
      </w:rPr>
    </w:lvl>
  </w:abstractNum>
  <w:abstractNum w:abstractNumId="21" w15:restartNumberingAfterBreak="0">
    <w:nsid w:val="45754CE0"/>
    <w:multiLevelType w:val="hybridMultilevel"/>
    <w:tmpl w:val="3F4A7A32"/>
    <w:lvl w:ilvl="0" w:tplc="D01AFFC8">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5A7C0E"/>
    <w:multiLevelType w:val="hybridMultilevel"/>
    <w:tmpl w:val="78C6E400"/>
    <w:lvl w:ilvl="0" w:tplc="B6EE8032">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D66688"/>
    <w:multiLevelType w:val="hybridMultilevel"/>
    <w:tmpl w:val="1338BC96"/>
    <w:lvl w:ilvl="0" w:tplc="55C6F692">
      <w:start w:val="1"/>
      <w:numFmt w:val="decimal"/>
      <w:lvlText w:val="%1."/>
      <w:lvlJc w:val="left"/>
      <w:pPr>
        <w:tabs>
          <w:tab w:val="num" w:pos="720"/>
        </w:tabs>
        <w:ind w:left="720" w:hanging="360"/>
      </w:pPr>
      <w:rPr>
        <w:rFonts w:cs="Times New Roman" w:hint="default"/>
      </w:rPr>
    </w:lvl>
    <w:lvl w:ilvl="1" w:tplc="C504B118" w:tentative="1">
      <w:start w:val="1"/>
      <w:numFmt w:val="lowerLetter"/>
      <w:lvlText w:val="%2."/>
      <w:lvlJc w:val="left"/>
      <w:pPr>
        <w:tabs>
          <w:tab w:val="num" w:pos="1440"/>
        </w:tabs>
        <w:ind w:left="1440" w:hanging="360"/>
      </w:pPr>
      <w:rPr>
        <w:rFonts w:cs="Times New Roman"/>
      </w:rPr>
    </w:lvl>
    <w:lvl w:ilvl="2" w:tplc="66A2CF8C" w:tentative="1">
      <w:start w:val="1"/>
      <w:numFmt w:val="lowerRoman"/>
      <w:lvlText w:val="%3."/>
      <w:lvlJc w:val="right"/>
      <w:pPr>
        <w:tabs>
          <w:tab w:val="num" w:pos="2160"/>
        </w:tabs>
        <w:ind w:left="2160" w:hanging="180"/>
      </w:pPr>
      <w:rPr>
        <w:rFonts w:cs="Times New Roman"/>
      </w:rPr>
    </w:lvl>
    <w:lvl w:ilvl="3" w:tplc="A260BD60" w:tentative="1">
      <w:start w:val="1"/>
      <w:numFmt w:val="decimal"/>
      <w:lvlText w:val="%4."/>
      <w:lvlJc w:val="left"/>
      <w:pPr>
        <w:tabs>
          <w:tab w:val="num" w:pos="2880"/>
        </w:tabs>
        <w:ind w:left="2880" w:hanging="360"/>
      </w:pPr>
      <w:rPr>
        <w:rFonts w:cs="Times New Roman"/>
      </w:rPr>
    </w:lvl>
    <w:lvl w:ilvl="4" w:tplc="BBC4CEB0" w:tentative="1">
      <w:start w:val="1"/>
      <w:numFmt w:val="lowerLetter"/>
      <w:lvlText w:val="%5."/>
      <w:lvlJc w:val="left"/>
      <w:pPr>
        <w:tabs>
          <w:tab w:val="num" w:pos="3600"/>
        </w:tabs>
        <w:ind w:left="3600" w:hanging="360"/>
      </w:pPr>
      <w:rPr>
        <w:rFonts w:cs="Times New Roman"/>
      </w:rPr>
    </w:lvl>
    <w:lvl w:ilvl="5" w:tplc="F416B416" w:tentative="1">
      <w:start w:val="1"/>
      <w:numFmt w:val="lowerRoman"/>
      <w:lvlText w:val="%6."/>
      <w:lvlJc w:val="right"/>
      <w:pPr>
        <w:tabs>
          <w:tab w:val="num" w:pos="4320"/>
        </w:tabs>
        <w:ind w:left="4320" w:hanging="180"/>
      </w:pPr>
      <w:rPr>
        <w:rFonts w:cs="Times New Roman"/>
      </w:rPr>
    </w:lvl>
    <w:lvl w:ilvl="6" w:tplc="3780B172" w:tentative="1">
      <w:start w:val="1"/>
      <w:numFmt w:val="decimal"/>
      <w:lvlText w:val="%7."/>
      <w:lvlJc w:val="left"/>
      <w:pPr>
        <w:tabs>
          <w:tab w:val="num" w:pos="5040"/>
        </w:tabs>
        <w:ind w:left="5040" w:hanging="360"/>
      </w:pPr>
      <w:rPr>
        <w:rFonts w:cs="Times New Roman"/>
      </w:rPr>
    </w:lvl>
    <w:lvl w:ilvl="7" w:tplc="1722D872" w:tentative="1">
      <w:start w:val="1"/>
      <w:numFmt w:val="lowerLetter"/>
      <w:lvlText w:val="%8."/>
      <w:lvlJc w:val="left"/>
      <w:pPr>
        <w:tabs>
          <w:tab w:val="num" w:pos="5760"/>
        </w:tabs>
        <w:ind w:left="5760" w:hanging="360"/>
      </w:pPr>
      <w:rPr>
        <w:rFonts w:cs="Times New Roman"/>
      </w:rPr>
    </w:lvl>
    <w:lvl w:ilvl="8" w:tplc="04B27632"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47A68"/>
    <w:multiLevelType w:val="hybridMultilevel"/>
    <w:tmpl w:val="84B6C3BE"/>
    <w:lvl w:ilvl="0" w:tplc="F904B320">
      <w:start w:val="1"/>
      <w:numFmt w:val="decimal"/>
      <w:lvlText w:val="%1."/>
      <w:lvlJc w:val="left"/>
      <w:pPr>
        <w:tabs>
          <w:tab w:val="num" w:pos="720"/>
        </w:tabs>
        <w:ind w:left="720" w:hanging="360"/>
      </w:pPr>
      <w:rPr>
        <w:rFonts w:cs="Times New Roman" w:hint="default"/>
      </w:rPr>
    </w:lvl>
    <w:lvl w:ilvl="1" w:tplc="644667F4" w:tentative="1">
      <w:start w:val="1"/>
      <w:numFmt w:val="lowerLetter"/>
      <w:lvlText w:val="%2."/>
      <w:lvlJc w:val="left"/>
      <w:pPr>
        <w:tabs>
          <w:tab w:val="num" w:pos="1440"/>
        </w:tabs>
        <w:ind w:left="1440" w:hanging="360"/>
      </w:pPr>
      <w:rPr>
        <w:rFonts w:cs="Times New Roman"/>
      </w:rPr>
    </w:lvl>
    <w:lvl w:ilvl="2" w:tplc="569E4208" w:tentative="1">
      <w:start w:val="1"/>
      <w:numFmt w:val="lowerRoman"/>
      <w:lvlText w:val="%3."/>
      <w:lvlJc w:val="right"/>
      <w:pPr>
        <w:tabs>
          <w:tab w:val="num" w:pos="2160"/>
        </w:tabs>
        <w:ind w:left="2160" w:hanging="180"/>
      </w:pPr>
      <w:rPr>
        <w:rFonts w:cs="Times New Roman"/>
      </w:rPr>
    </w:lvl>
    <w:lvl w:ilvl="3" w:tplc="BDC496A6" w:tentative="1">
      <w:start w:val="1"/>
      <w:numFmt w:val="decimal"/>
      <w:lvlText w:val="%4."/>
      <w:lvlJc w:val="left"/>
      <w:pPr>
        <w:tabs>
          <w:tab w:val="num" w:pos="2880"/>
        </w:tabs>
        <w:ind w:left="2880" w:hanging="360"/>
      </w:pPr>
      <w:rPr>
        <w:rFonts w:cs="Times New Roman"/>
      </w:rPr>
    </w:lvl>
    <w:lvl w:ilvl="4" w:tplc="068CA154" w:tentative="1">
      <w:start w:val="1"/>
      <w:numFmt w:val="lowerLetter"/>
      <w:lvlText w:val="%5."/>
      <w:lvlJc w:val="left"/>
      <w:pPr>
        <w:tabs>
          <w:tab w:val="num" w:pos="3600"/>
        </w:tabs>
        <w:ind w:left="3600" w:hanging="360"/>
      </w:pPr>
      <w:rPr>
        <w:rFonts w:cs="Times New Roman"/>
      </w:rPr>
    </w:lvl>
    <w:lvl w:ilvl="5" w:tplc="892844AE" w:tentative="1">
      <w:start w:val="1"/>
      <w:numFmt w:val="lowerRoman"/>
      <w:lvlText w:val="%6."/>
      <w:lvlJc w:val="right"/>
      <w:pPr>
        <w:tabs>
          <w:tab w:val="num" w:pos="4320"/>
        </w:tabs>
        <w:ind w:left="4320" w:hanging="180"/>
      </w:pPr>
      <w:rPr>
        <w:rFonts w:cs="Times New Roman"/>
      </w:rPr>
    </w:lvl>
    <w:lvl w:ilvl="6" w:tplc="366E9666" w:tentative="1">
      <w:start w:val="1"/>
      <w:numFmt w:val="decimal"/>
      <w:lvlText w:val="%7."/>
      <w:lvlJc w:val="left"/>
      <w:pPr>
        <w:tabs>
          <w:tab w:val="num" w:pos="5040"/>
        </w:tabs>
        <w:ind w:left="5040" w:hanging="360"/>
      </w:pPr>
      <w:rPr>
        <w:rFonts w:cs="Times New Roman"/>
      </w:rPr>
    </w:lvl>
    <w:lvl w:ilvl="7" w:tplc="68D8C0A4" w:tentative="1">
      <w:start w:val="1"/>
      <w:numFmt w:val="lowerLetter"/>
      <w:lvlText w:val="%8."/>
      <w:lvlJc w:val="left"/>
      <w:pPr>
        <w:tabs>
          <w:tab w:val="num" w:pos="5760"/>
        </w:tabs>
        <w:ind w:left="5760" w:hanging="360"/>
      </w:pPr>
      <w:rPr>
        <w:rFonts w:cs="Times New Roman"/>
      </w:rPr>
    </w:lvl>
    <w:lvl w:ilvl="8" w:tplc="DF6254F0"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735000"/>
    <w:multiLevelType w:val="hybridMultilevel"/>
    <w:tmpl w:val="CB40CE2C"/>
    <w:lvl w:ilvl="0" w:tplc="8854A5F4">
      <w:numFmt w:val="bullet"/>
      <w:lvlText w:val="–"/>
      <w:lvlJc w:val="left"/>
      <w:pPr>
        <w:ind w:left="720" w:hanging="360"/>
      </w:pPr>
      <w:rPr>
        <w:rFonts w:ascii="Times New Roman" w:eastAsia="Times New Roman" w:hAnsi="Times New Roman" w:cs="Times New Roman" w:hint="default"/>
      </w:rPr>
    </w:lvl>
    <w:lvl w:ilvl="1" w:tplc="21680042" w:tentative="1">
      <w:start w:val="1"/>
      <w:numFmt w:val="bullet"/>
      <w:lvlText w:val="o"/>
      <w:lvlJc w:val="left"/>
      <w:pPr>
        <w:ind w:left="1440" w:hanging="360"/>
      </w:pPr>
      <w:rPr>
        <w:rFonts w:ascii="Courier New" w:hAnsi="Courier New" w:cs="Courier New" w:hint="default"/>
      </w:rPr>
    </w:lvl>
    <w:lvl w:ilvl="2" w:tplc="3930342E" w:tentative="1">
      <w:start w:val="1"/>
      <w:numFmt w:val="bullet"/>
      <w:lvlText w:val=""/>
      <w:lvlJc w:val="left"/>
      <w:pPr>
        <w:ind w:left="2160" w:hanging="360"/>
      </w:pPr>
      <w:rPr>
        <w:rFonts w:ascii="Wingdings" w:hAnsi="Wingdings" w:hint="default"/>
      </w:rPr>
    </w:lvl>
    <w:lvl w:ilvl="3" w:tplc="4ECC6B88" w:tentative="1">
      <w:start w:val="1"/>
      <w:numFmt w:val="bullet"/>
      <w:lvlText w:val=""/>
      <w:lvlJc w:val="left"/>
      <w:pPr>
        <w:ind w:left="2880" w:hanging="360"/>
      </w:pPr>
      <w:rPr>
        <w:rFonts w:ascii="Symbol" w:hAnsi="Symbol" w:hint="default"/>
      </w:rPr>
    </w:lvl>
    <w:lvl w:ilvl="4" w:tplc="B0B0C96C" w:tentative="1">
      <w:start w:val="1"/>
      <w:numFmt w:val="bullet"/>
      <w:lvlText w:val="o"/>
      <w:lvlJc w:val="left"/>
      <w:pPr>
        <w:ind w:left="3600" w:hanging="360"/>
      </w:pPr>
      <w:rPr>
        <w:rFonts w:ascii="Courier New" w:hAnsi="Courier New" w:cs="Courier New" w:hint="default"/>
      </w:rPr>
    </w:lvl>
    <w:lvl w:ilvl="5" w:tplc="B5E257E8" w:tentative="1">
      <w:start w:val="1"/>
      <w:numFmt w:val="bullet"/>
      <w:lvlText w:val=""/>
      <w:lvlJc w:val="left"/>
      <w:pPr>
        <w:ind w:left="4320" w:hanging="360"/>
      </w:pPr>
      <w:rPr>
        <w:rFonts w:ascii="Wingdings" w:hAnsi="Wingdings" w:hint="default"/>
      </w:rPr>
    </w:lvl>
    <w:lvl w:ilvl="6" w:tplc="B5D2CDDC" w:tentative="1">
      <w:start w:val="1"/>
      <w:numFmt w:val="bullet"/>
      <w:lvlText w:val=""/>
      <w:lvlJc w:val="left"/>
      <w:pPr>
        <w:ind w:left="5040" w:hanging="360"/>
      </w:pPr>
      <w:rPr>
        <w:rFonts w:ascii="Symbol" w:hAnsi="Symbol" w:hint="default"/>
      </w:rPr>
    </w:lvl>
    <w:lvl w:ilvl="7" w:tplc="F60CB4D4" w:tentative="1">
      <w:start w:val="1"/>
      <w:numFmt w:val="bullet"/>
      <w:lvlText w:val="o"/>
      <w:lvlJc w:val="left"/>
      <w:pPr>
        <w:ind w:left="5760" w:hanging="360"/>
      </w:pPr>
      <w:rPr>
        <w:rFonts w:ascii="Courier New" w:hAnsi="Courier New" w:cs="Courier New" w:hint="default"/>
      </w:rPr>
    </w:lvl>
    <w:lvl w:ilvl="8" w:tplc="A3F43A70" w:tentative="1">
      <w:start w:val="1"/>
      <w:numFmt w:val="bullet"/>
      <w:lvlText w:val=""/>
      <w:lvlJc w:val="left"/>
      <w:pPr>
        <w:ind w:left="6480" w:hanging="360"/>
      </w:pPr>
      <w:rPr>
        <w:rFonts w:ascii="Wingdings" w:hAnsi="Wingdings" w:hint="default"/>
      </w:rPr>
    </w:lvl>
  </w:abstractNum>
  <w:abstractNum w:abstractNumId="26" w15:restartNumberingAfterBreak="0">
    <w:nsid w:val="53D31F24"/>
    <w:multiLevelType w:val="hybridMultilevel"/>
    <w:tmpl w:val="A6E05460"/>
    <w:lvl w:ilvl="0" w:tplc="941C62BC">
      <w:numFmt w:val="bullet"/>
      <w:lvlText w:val="–"/>
      <w:lvlJc w:val="left"/>
      <w:pPr>
        <w:ind w:left="720" w:hanging="360"/>
      </w:pPr>
      <w:rPr>
        <w:rFonts w:ascii="Times New Roman" w:eastAsia="Times New Roman" w:hAnsi="Times New Roman" w:cs="Times New Roman" w:hint="default"/>
      </w:rPr>
    </w:lvl>
    <w:lvl w:ilvl="1" w:tplc="4606AA5C" w:tentative="1">
      <w:start w:val="1"/>
      <w:numFmt w:val="bullet"/>
      <w:lvlText w:val="o"/>
      <w:lvlJc w:val="left"/>
      <w:pPr>
        <w:ind w:left="1440" w:hanging="360"/>
      </w:pPr>
      <w:rPr>
        <w:rFonts w:ascii="Courier New" w:hAnsi="Courier New" w:cs="Courier New" w:hint="default"/>
      </w:rPr>
    </w:lvl>
    <w:lvl w:ilvl="2" w:tplc="3D22C5BA" w:tentative="1">
      <w:start w:val="1"/>
      <w:numFmt w:val="bullet"/>
      <w:lvlText w:val=""/>
      <w:lvlJc w:val="left"/>
      <w:pPr>
        <w:ind w:left="2160" w:hanging="360"/>
      </w:pPr>
      <w:rPr>
        <w:rFonts w:ascii="Wingdings" w:hAnsi="Wingdings" w:hint="default"/>
      </w:rPr>
    </w:lvl>
    <w:lvl w:ilvl="3" w:tplc="1264D4CA" w:tentative="1">
      <w:start w:val="1"/>
      <w:numFmt w:val="bullet"/>
      <w:lvlText w:val=""/>
      <w:lvlJc w:val="left"/>
      <w:pPr>
        <w:ind w:left="2880" w:hanging="360"/>
      </w:pPr>
      <w:rPr>
        <w:rFonts w:ascii="Symbol" w:hAnsi="Symbol" w:hint="default"/>
      </w:rPr>
    </w:lvl>
    <w:lvl w:ilvl="4" w:tplc="CF5E085E" w:tentative="1">
      <w:start w:val="1"/>
      <w:numFmt w:val="bullet"/>
      <w:lvlText w:val="o"/>
      <w:lvlJc w:val="left"/>
      <w:pPr>
        <w:ind w:left="3600" w:hanging="360"/>
      </w:pPr>
      <w:rPr>
        <w:rFonts w:ascii="Courier New" w:hAnsi="Courier New" w:cs="Courier New" w:hint="default"/>
      </w:rPr>
    </w:lvl>
    <w:lvl w:ilvl="5" w:tplc="7F22D9BE" w:tentative="1">
      <w:start w:val="1"/>
      <w:numFmt w:val="bullet"/>
      <w:lvlText w:val=""/>
      <w:lvlJc w:val="left"/>
      <w:pPr>
        <w:ind w:left="4320" w:hanging="360"/>
      </w:pPr>
      <w:rPr>
        <w:rFonts w:ascii="Wingdings" w:hAnsi="Wingdings" w:hint="default"/>
      </w:rPr>
    </w:lvl>
    <w:lvl w:ilvl="6" w:tplc="D8A269F6" w:tentative="1">
      <w:start w:val="1"/>
      <w:numFmt w:val="bullet"/>
      <w:lvlText w:val=""/>
      <w:lvlJc w:val="left"/>
      <w:pPr>
        <w:ind w:left="5040" w:hanging="360"/>
      </w:pPr>
      <w:rPr>
        <w:rFonts w:ascii="Symbol" w:hAnsi="Symbol" w:hint="default"/>
      </w:rPr>
    </w:lvl>
    <w:lvl w:ilvl="7" w:tplc="8FE4AD46" w:tentative="1">
      <w:start w:val="1"/>
      <w:numFmt w:val="bullet"/>
      <w:lvlText w:val="o"/>
      <w:lvlJc w:val="left"/>
      <w:pPr>
        <w:ind w:left="5760" w:hanging="360"/>
      </w:pPr>
      <w:rPr>
        <w:rFonts w:ascii="Courier New" w:hAnsi="Courier New" w:cs="Courier New" w:hint="default"/>
      </w:rPr>
    </w:lvl>
    <w:lvl w:ilvl="8" w:tplc="D696D558" w:tentative="1">
      <w:start w:val="1"/>
      <w:numFmt w:val="bullet"/>
      <w:lvlText w:val=""/>
      <w:lvlJc w:val="left"/>
      <w:pPr>
        <w:ind w:left="6480" w:hanging="360"/>
      </w:pPr>
      <w:rPr>
        <w:rFonts w:ascii="Wingdings" w:hAnsi="Wingdings" w:hint="default"/>
      </w:rPr>
    </w:lvl>
  </w:abstractNum>
  <w:abstractNum w:abstractNumId="27" w15:restartNumberingAfterBreak="0">
    <w:nsid w:val="589F10E9"/>
    <w:multiLevelType w:val="hybridMultilevel"/>
    <w:tmpl w:val="BD7499D8"/>
    <w:lvl w:ilvl="0" w:tplc="E5FECA82">
      <w:start w:val="1"/>
      <w:numFmt w:val="bullet"/>
      <w:lvlText w:val=""/>
      <w:lvlJc w:val="left"/>
      <w:pPr>
        <w:ind w:left="720" w:hanging="360"/>
      </w:pPr>
      <w:rPr>
        <w:rFonts w:ascii="Symbol" w:hAnsi="Symbol" w:hint="default"/>
      </w:rPr>
    </w:lvl>
    <w:lvl w:ilvl="1" w:tplc="52BA18DC" w:tentative="1">
      <w:start w:val="1"/>
      <w:numFmt w:val="bullet"/>
      <w:lvlText w:val="o"/>
      <w:lvlJc w:val="left"/>
      <w:pPr>
        <w:ind w:left="1440" w:hanging="360"/>
      </w:pPr>
      <w:rPr>
        <w:rFonts w:ascii="Courier New" w:hAnsi="Courier New" w:cs="Courier New" w:hint="default"/>
      </w:rPr>
    </w:lvl>
    <w:lvl w:ilvl="2" w:tplc="291A228C" w:tentative="1">
      <w:start w:val="1"/>
      <w:numFmt w:val="bullet"/>
      <w:lvlText w:val=""/>
      <w:lvlJc w:val="left"/>
      <w:pPr>
        <w:ind w:left="2160" w:hanging="360"/>
      </w:pPr>
      <w:rPr>
        <w:rFonts w:ascii="Wingdings" w:hAnsi="Wingdings" w:hint="default"/>
      </w:rPr>
    </w:lvl>
    <w:lvl w:ilvl="3" w:tplc="9A7878A4" w:tentative="1">
      <w:start w:val="1"/>
      <w:numFmt w:val="bullet"/>
      <w:lvlText w:val=""/>
      <w:lvlJc w:val="left"/>
      <w:pPr>
        <w:ind w:left="2880" w:hanging="360"/>
      </w:pPr>
      <w:rPr>
        <w:rFonts w:ascii="Symbol" w:hAnsi="Symbol" w:hint="default"/>
      </w:rPr>
    </w:lvl>
    <w:lvl w:ilvl="4" w:tplc="B628A648" w:tentative="1">
      <w:start w:val="1"/>
      <w:numFmt w:val="bullet"/>
      <w:lvlText w:val="o"/>
      <w:lvlJc w:val="left"/>
      <w:pPr>
        <w:ind w:left="3600" w:hanging="360"/>
      </w:pPr>
      <w:rPr>
        <w:rFonts w:ascii="Courier New" w:hAnsi="Courier New" w:cs="Courier New" w:hint="default"/>
      </w:rPr>
    </w:lvl>
    <w:lvl w:ilvl="5" w:tplc="8B26AAE4" w:tentative="1">
      <w:start w:val="1"/>
      <w:numFmt w:val="bullet"/>
      <w:lvlText w:val=""/>
      <w:lvlJc w:val="left"/>
      <w:pPr>
        <w:ind w:left="4320" w:hanging="360"/>
      </w:pPr>
      <w:rPr>
        <w:rFonts w:ascii="Wingdings" w:hAnsi="Wingdings" w:hint="default"/>
      </w:rPr>
    </w:lvl>
    <w:lvl w:ilvl="6" w:tplc="56CADCC4" w:tentative="1">
      <w:start w:val="1"/>
      <w:numFmt w:val="bullet"/>
      <w:lvlText w:val=""/>
      <w:lvlJc w:val="left"/>
      <w:pPr>
        <w:ind w:left="5040" w:hanging="360"/>
      </w:pPr>
      <w:rPr>
        <w:rFonts w:ascii="Symbol" w:hAnsi="Symbol" w:hint="default"/>
      </w:rPr>
    </w:lvl>
    <w:lvl w:ilvl="7" w:tplc="EDA42C02" w:tentative="1">
      <w:start w:val="1"/>
      <w:numFmt w:val="bullet"/>
      <w:lvlText w:val="o"/>
      <w:lvlJc w:val="left"/>
      <w:pPr>
        <w:ind w:left="5760" w:hanging="360"/>
      </w:pPr>
      <w:rPr>
        <w:rFonts w:ascii="Courier New" w:hAnsi="Courier New" w:cs="Courier New" w:hint="default"/>
      </w:rPr>
    </w:lvl>
    <w:lvl w:ilvl="8" w:tplc="D22C8EB2" w:tentative="1">
      <w:start w:val="1"/>
      <w:numFmt w:val="bullet"/>
      <w:lvlText w:val=""/>
      <w:lvlJc w:val="left"/>
      <w:pPr>
        <w:ind w:left="6480" w:hanging="360"/>
      </w:pPr>
      <w:rPr>
        <w:rFonts w:ascii="Wingdings" w:hAnsi="Wingdings" w:hint="default"/>
      </w:rPr>
    </w:lvl>
  </w:abstractNum>
  <w:abstractNum w:abstractNumId="28" w15:restartNumberingAfterBreak="0">
    <w:nsid w:val="5A0B1395"/>
    <w:multiLevelType w:val="hybridMultilevel"/>
    <w:tmpl w:val="3948E1C2"/>
    <w:lvl w:ilvl="0" w:tplc="4522A93E">
      <w:start w:val="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D0595"/>
    <w:multiLevelType w:val="hybridMultilevel"/>
    <w:tmpl w:val="C5FCDC30"/>
    <w:lvl w:ilvl="0" w:tplc="2676EFE0">
      <w:start w:val="1"/>
      <w:numFmt w:val="bullet"/>
      <w:lvlText w:val=""/>
      <w:lvlJc w:val="left"/>
      <w:pPr>
        <w:ind w:left="720" w:hanging="360"/>
      </w:pPr>
      <w:rPr>
        <w:rFonts w:ascii="Symbol" w:hAnsi="Symbol" w:hint="default"/>
      </w:rPr>
    </w:lvl>
    <w:lvl w:ilvl="1" w:tplc="EE4ECEF0" w:tentative="1">
      <w:start w:val="1"/>
      <w:numFmt w:val="bullet"/>
      <w:lvlText w:val="o"/>
      <w:lvlJc w:val="left"/>
      <w:pPr>
        <w:ind w:left="1440" w:hanging="360"/>
      </w:pPr>
      <w:rPr>
        <w:rFonts w:ascii="Courier New" w:hAnsi="Courier New" w:cs="Courier New" w:hint="default"/>
      </w:rPr>
    </w:lvl>
    <w:lvl w:ilvl="2" w:tplc="4514A21A" w:tentative="1">
      <w:start w:val="1"/>
      <w:numFmt w:val="bullet"/>
      <w:lvlText w:val=""/>
      <w:lvlJc w:val="left"/>
      <w:pPr>
        <w:ind w:left="2160" w:hanging="360"/>
      </w:pPr>
      <w:rPr>
        <w:rFonts w:ascii="Wingdings" w:hAnsi="Wingdings" w:hint="default"/>
      </w:rPr>
    </w:lvl>
    <w:lvl w:ilvl="3" w:tplc="2AAEE3F4" w:tentative="1">
      <w:start w:val="1"/>
      <w:numFmt w:val="bullet"/>
      <w:lvlText w:val=""/>
      <w:lvlJc w:val="left"/>
      <w:pPr>
        <w:ind w:left="2880" w:hanging="360"/>
      </w:pPr>
      <w:rPr>
        <w:rFonts w:ascii="Symbol" w:hAnsi="Symbol" w:hint="default"/>
      </w:rPr>
    </w:lvl>
    <w:lvl w:ilvl="4" w:tplc="BA6067AE" w:tentative="1">
      <w:start w:val="1"/>
      <w:numFmt w:val="bullet"/>
      <w:lvlText w:val="o"/>
      <w:lvlJc w:val="left"/>
      <w:pPr>
        <w:ind w:left="3600" w:hanging="360"/>
      </w:pPr>
      <w:rPr>
        <w:rFonts w:ascii="Courier New" w:hAnsi="Courier New" w:cs="Courier New" w:hint="default"/>
      </w:rPr>
    </w:lvl>
    <w:lvl w:ilvl="5" w:tplc="E99216C0" w:tentative="1">
      <w:start w:val="1"/>
      <w:numFmt w:val="bullet"/>
      <w:lvlText w:val=""/>
      <w:lvlJc w:val="left"/>
      <w:pPr>
        <w:ind w:left="4320" w:hanging="360"/>
      </w:pPr>
      <w:rPr>
        <w:rFonts w:ascii="Wingdings" w:hAnsi="Wingdings" w:hint="default"/>
      </w:rPr>
    </w:lvl>
    <w:lvl w:ilvl="6" w:tplc="3A400B24" w:tentative="1">
      <w:start w:val="1"/>
      <w:numFmt w:val="bullet"/>
      <w:lvlText w:val=""/>
      <w:lvlJc w:val="left"/>
      <w:pPr>
        <w:ind w:left="5040" w:hanging="360"/>
      </w:pPr>
      <w:rPr>
        <w:rFonts w:ascii="Symbol" w:hAnsi="Symbol" w:hint="default"/>
      </w:rPr>
    </w:lvl>
    <w:lvl w:ilvl="7" w:tplc="AD3A3B58" w:tentative="1">
      <w:start w:val="1"/>
      <w:numFmt w:val="bullet"/>
      <w:lvlText w:val="o"/>
      <w:lvlJc w:val="left"/>
      <w:pPr>
        <w:ind w:left="5760" w:hanging="360"/>
      </w:pPr>
      <w:rPr>
        <w:rFonts w:ascii="Courier New" w:hAnsi="Courier New" w:cs="Courier New" w:hint="default"/>
      </w:rPr>
    </w:lvl>
    <w:lvl w:ilvl="8" w:tplc="0448B80A" w:tentative="1">
      <w:start w:val="1"/>
      <w:numFmt w:val="bullet"/>
      <w:lvlText w:val=""/>
      <w:lvlJc w:val="left"/>
      <w:pPr>
        <w:ind w:left="6480" w:hanging="360"/>
      </w:pPr>
      <w:rPr>
        <w:rFonts w:ascii="Wingdings" w:hAnsi="Wingdings" w:hint="default"/>
      </w:rPr>
    </w:lvl>
  </w:abstractNum>
  <w:abstractNum w:abstractNumId="30" w15:restartNumberingAfterBreak="0">
    <w:nsid w:val="5D537AD1"/>
    <w:multiLevelType w:val="hybridMultilevel"/>
    <w:tmpl w:val="DB4EBC54"/>
    <w:lvl w:ilvl="0" w:tplc="3D4A8AC2">
      <w:numFmt w:val="bullet"/>
      <w:lvlText w:val=""/>
      <w:lvlJc w:val="left"/>
      <w:pPr>
        <w:ind w:left="420" w:hanging="360"/>
      </w:pPr>
      <w:rPr>
        <w:rFonts w:ascii="Symbol" w:eastAsia="Times New Roman" w:hAnsi="Symbol" w:cs="Times New Roman" w:hint="default"/>
      </w:rPr>
    </w:lvl>
    <w:lvl w:ilvl="1" w:tplc="C666F374" w:tentative="1">
      <w:start w:val="1"/>
      <w:numFmt w:val="bullet"/>
      <w:lvlText w:val="o"/>
      <w:lvlJc w:val="left"/>
      <w:pPr>
        <w:tabs>
          <w:tab w:val="num" w:pos="1440"/>
        </w:tabs>
        <w:ind w:left="1440" w:hanging="360"/>
      </w:pPr>
      <w:rPr>
        <w:rFonts w:ascii="Courier New" w:hAnsi="Courier New" w:cs="Courier New" w:hint="default"/>
      </w:rPr>
    </w:lvl>
    <w:lvl w:ilvl="2" w:tplc="63181EFC" w:tentative="1">
      <w:start w:val="1"/>
      <w:numFmt w:val="bullet"/>
      <w:lvlText w:val=""/>
      <w:lvlJc w:val="left"/>
      <w:pPr>
        <w:tabs>
          <w:tab w:val="num" w:pos="2160"/>
        </w:tabs>
        <w:ind w:left="2160" w:hanging="360"/>
      </w:pPr>
      <w:rPr>
        <w:rFonts w:ascii="Wingdings" w:hAnsi="Wingdings" w:hint="default"/>
      </w:rPr>
    </w:lvl>
    <w:lvl w:ilvl="3" w:tplc="04CED510" w:tentative="1">
      <w:start w:val="1"/>
      <w:numFmt w:val="bullet"/>
      <w:lvlText w:val=""/>
      <w:lvlJc w:val="left"/>
      <w:pPr>
        <w:tabs>
          <w:tab w:val="num" w:pos="2880"/>
        </w:tabs>
        <w:ind w:left="2880" w:hanging="360"/>
      </w:pPr>
      <w:rPr>
        <w:rFonts w:ascii="Symbol" w:hAnsi="Symbol" w:hint="default"/>
      </w:rPr>
    </w:lvl>
    <w:lvl w:ilvl="4" w:tplc="7EAE7684" w:tentative="1">
      <w:start w:val="1"/>
      <w:numFmt w:val="bullet"/>
      <w:lvlText w:val="o"/>
      <w:lvlJc w:val="left"/>
      <w:pPr>
        <w:tabs>
          <w:tab w:val="num" w:pos="3600"/>
        </w:tabs>
        <w:ind w:left="3600" w:hanging="360"/>
      </w:pPr>
      <w:rPr>
        <w:rFonts w:ascii="Courier New" w:hAnsi="Courier New" w:cs="Courier New" w:hint="default"/>
      </w:rPr>
    </w:lvl>
    <w:lvl w:ilvl="5" w:tplc="26C495DC" w:tentative="1">
      <w:start w:val="1"/>
      <w:numFmt w:val="bullet"/>
      <w:lvlText w:val=""/>
      <w:lvlJc w:val="left"/>
      <w:pPr>
        <w:tabs>
          <w:tab w:val="num" w:pos="4320"/>
        </w:tabs>
        <w:ind w:left="4320" w:hanging="360"/>
      </w:pPr>
      <w:rPr>
        <w:rFonts w:ascii="Wingdings" w:hAnsi="Wingdings" w:hint="default"/>
      </w:rPr>
    </w:lvl>
    <w:lvl w:ilvl="6" w:tplc="9E383D18" w:tentative="1">
      <w:start w:val="1"/>
      <w:numFmt w:val="bullet"/>
      <w:lvlText w:val=""/>
      <w:lvlJc w:val="left"/>
      <w:pPr>
        <w:tabs>
          <w:tab w:val="num" w:pos="5040"/>
        </w:tabs>
        <w:ind w:left="5040" w:hanging="360"/>
      </w:pPr>
      <w:rPr>
        <w:rFonts w:ascii="Symbol" w:hAnsi="Symbol" w:hint="default"/>
      </w:rPr>
    </w:lvl>
    <w:lvl w:ilvl="7" w:tplc="37CC0806" w:tentative="1">
      <w:start w:val="1"/>
      <w:numFmt w:val="bullet"/>
      <w:lvlText w:val="o"/>
      <w:lvlJc w:val="left"/>
      <w:pPr>
        <w:tabs>
          <w:tab w:val="num" w:pos="5760"/>
        </w:tabs>
        <w:ind w:left="5760" w:hanging="360"/>
      </w:pPr>
      <w:rPr>
        <w:rFonts w:ascii="Courier New" w:hAnsi="Courier New" w:cs="Courier New" w:hint="default"/>
      </w:rPr>
    </w:lvl>
    <w:lvl w:ilvl="8" w:tplc="3552D9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C0942"/>
    <w:multiLevelType w:val="hybridMultilevel"/>
    <w:tmpl w:val="90DCECC0"/>
    <w:lvl w:ilvl="0" w:tplc="81704122">
      <w:start w:val="1"/>
      <w:numFmt w:val="bullet"/>
      <w:lvlText w:val=""/>
      <w:lvlJc w:val="left"/>
      <w:pPr>
        <w:ind w:left="720" w:hanging="360"/>
      </w:pPr>
      <w:rPr>
        <w:rFonts w:ascii="Symbol" w:hAnsi="Symbol" w:hint="default"/>
      </w:rPr>
    </w:lvl>
    <w:lvl w:ilvl="1" w:tplc="0EAACC56" w:tentative="1">
      <w:start w:val="1"/>
      <w:numFmt w:val="bullet"/>
      <w:lvlText w:val="o"/>
      <w:lvlJc w:val="left"/>
      <w:pPr>
        <w:ind w:left="1440" w:hanging="360"/>
      </w:pPr>
      <w:rPr>
        <w:rFonts w:ascii="Courier New" w:hAnsi="Courier New" w:cs="Courier New" w:hint="default"/>
      </w:rPr>
    </w:lvl>
    <w:lvl w:ilvl="2" w:tplc="A138612A" w:tentative="1">
      <w:start w:val="1"/>
      <w:numFmt w:val="bullet"/>
      <w:lvlText w:val=""/>
      <w:lvlJc w:val="left"/>
      <w:pPr>
        <w:ind w:left="2160" w:hanging="360"/>
      </w:pPr>
      <w:rPr>
        <w:rFonts w:ascii="Wingdings" w:hAnsi="Wingdings" w:hint="default"/>
      </w:rPr>
    </w:lvl>
    <w:lvl w:ilvl="3" w:tplc="17707F8A" w:tentative="1">
      <w:start w:val="1"/>
      <w:numFmt w:val="bullet"/>
      <w:lvlText w:val=""/>
      <w:lvlJc w:val="left"/>
      <w:pPr>
        <w:ind w:left="2880" w:hanging="360"/>
      </w:pPr>
      <w:rPr>
        <w:rFonts w:ascii="Symbol" w:hAnsi="Symbol" w:hint="default"/>
      </w:rPr>
    </w:lvl>
    <w:lvl w:ilvl="4" w:tplc="779E7A94" w:tentative="1">
      <w:start w:val="1"/>
      <w:numFmt w:val="bullet"/>
      <w:lvlText w:val="o"/>
      <w:lvlJc w:val="left"/>
      <w:pPr>
        <w:ind w:left="3600" w:hanging="360"/>
      </w:pPr>
      <w:rPr>
        <w:rFonts w:ascii="Courier New" w:hAnsi="Courier New" w:cs="Courier New" w:hint="default"/>
      </w:rPr>
    </w:lvl>
    <w:lvl w:ilvl="5" w:tplc="1D581B82" w:tentative="1">
      <w:start w:val="1"/>
      <w:numFmt w:val="bullet"/>
      <w:lvlText w:val=""/>
      <w:lvlJc w:val="left"/>
      <w:pPr>
        <w:ind w:left="4320" w:hanging="360"/>
      </w:pPr>
      <w:rPr>
        <w:rFonts w:ascii="Wingdings" w:hAnsi="Wingdings" w:hint="default"/>
      </w:rPr>
    </w:lvl>
    <w:lvl w:ilvl="6" w:tplc="BE183F3A" w:tentative="1">
      <w:start w:val="1"/>
      <w:numFmt w:val="bullet"/>
      <w:lvlText w:val=""/>
      <w:lvlJc w:val="left"/>
      <w:pPr>
        <w:ind w:left="5040" w:hanging="360"/>
      </w:pPr>
      <w:rPr>
        <w:rFonts w:ascii="Symbol" w:hAnsi="Symbol" w:hint="default"/>
      </w:rPr>
    </w:lvl>
    <w:lvl w:ilvl="7" w:tplc="DD5CBB96" w:tentative="1">
      <w:start w:val="1"/>
      <w:numFmt w:val="bullet"/>
      <w:lvlText w:val="o"/>
      <w:lvlJc w:val="left"/>
      <w:pPr>
        <w:ind w:left="5760" w:hanging="360"/>
      </w:pPr>
      <w:rPr>
        <w:rFonts w:ascii="Courier New" w:hAnsi="Courier New" w:cs="Courier New" w:hint="default"/>
      </w:rPr>
    </w:lvl>
    <w:lvl w:ilvl="8" w:tplc="11206660" w:tentative="1">
      <w:start w:val="1"/>
      <w:numFmt w:val="bullet"/>
      <w:lvlText w:val=""/>
      <w:lvlJc w:val="left"/>
      <w:pPr>
        <w:ind w:left="6480" w:hanging="360"/>
      </w:pPr>
      <w:rPr>
        <w:rFonts w:ascii="Wingdings" w:hAnsi="Wingdings" w:hint="default"/>
      </w:rPr>
    </w:lvl>
  </w:abstractNum>
  <w:abstractNum w:abstractNumId="32" w15:restartNumberingAfterBreak="0">
    <w:nsid w:val="61E84F52"/>
    <w:multiLevelType w:val="hybridMultilevel"/>
    <w:tmpl w:val="81BCA6F8"/>
    <w:lvl w:ilvl="0" w:tplc="E408CC88">
      <w:numFmt w:val="bullet"/>
      <w:lvlText w:val=""/>
      <w:lvlJc w:val="left"/>
      <w:pPr>
        <w:ind w:left="420" w:hanging="360"/>
      </w:pPr>
      <w:rPr>
        <w:rFonts w:ascii="Symbol" w:eastAsia="Times New Roman" w:hAnsi="Symbol" w:cs="Times New Roman" w:hint="default"/>
      </w:rPr>
    </w:lvl>
    <w:lvl w:ilvl="1" w:tplc="230835A0" w:tentative="1">
      <w:start w:val="1"/>
      <w:numFmt w:val="bullet"/>
      <w:lvlText w:val="o"/>
      <w:lvlJc w:val="left"/>
      <w:pPr>
        <w:tabs>
          <w:tab w:val="num" w:pos="1440"/>
        </w:tabs>
        <w:ind w:left="1440" w:hanging="360"/>
      </w:pPr>
      <w:rPr>
        <w:rFonts w:ascii="Courier New" w:hAnsi="Courier New" w:cs="Courier New" w:hint="default"/>
      </w:rPr>
    </w:lvl>
    <w:lvl w:ilvl="2" w:tplc="87BC9F72" w:tentative="1">
      <w:start w:val="1"/>
      <w:numFmt w:val="bullet"/>
      <w:lvlText w:val=""/>
      <w:lvlJc w:val="left"/>
      <w:pPr>
        <w:tabs>
          <w:tab w:val="num" w:pos="2160"/>
        </w:tabs>
        <w:ind w:left="2160" w:hanging="360"/>
      </w:pPr>
      <w:rPr>
        <w:rFonts w:ascii="Wingdings" w:hAnsi="Wingdings" w:hint="default"/>
      </w:rPr>
    </w:lvl>
    <w:lvl w:ilvl="3" w:tplc="797E3B50" w:tentative="1">
      <w:start w:val="1"/>
      <w:numFmt w:val="bullet"/>
      <w:lvlText w:val=""/>
      <w:lvlJc w:val="left"/>
      <w:pPr>
        <w:tabs>
          <w:tab w:val="num" w:pos="2880"/>
        </w:tabs>
        <w:ind w:left="2880" w:hanging="360"/>
      </w:pPr>
      <w:rPr>
        <w:rFonts w:ascii="Symbol" w:hAnsi="Symbol" w:hint="default"/>
      </w:rPr>
    </w:lvl>
    <w:lvl w:ilvl="4" w:tplc="DCCAF59E" w:tentative="1">
      <w:start w:val="1"/>
      <w:numFmt w:val="bullet"/>
      <w:lvlText w:val="o"/>
      <w:lvlJc w:val="left"/>
      <w:pPr>
        <w:tabs>
          <w:tab w:val="num" w:pos="3600"/>
        </w:tabs>
        <w:ind w:left="3600" w:hanging="360"/>
      </w:pPr>
      <w:rPr>
        <w:rFonts w:ascii="Courier New" w:hAnsi="Courier New" w:cs="Courier New" w:hint="default"/>
      </w:rPr>
    </w:lvl>
    <w:lvl w:ilvl="5" w:tplc="5B262012" w:tentative="1">
      <w:start w:val="1"/>
      <w:numFmt w:val="bullet"/>
      <w:lvlText w:val=""/>
      <w:lvlJc w:val="left"/>
      <w:pPr>
        <w:tabs>
          <w:tab w:val="num" w:pos="4320"/>
        </w:tabs>
        <w:ind w:left="4320" w:hanging="360"/>
      </w:pPr>
      <w:rPr>
        <w:rFonts w:ascii="Wingdings" w:hAnsi="Wingdings" w:hint="default"/>
      </w:rPr>
    </w:lvl>
    <w:lvl w:ilvl="6" w:tplc="AEB4D794" w:tentative="1">
      <w:start w:val="1"/>
      <w:numFmt w:val="bullet"/>
      <w:lvlText w:val=""/>
      <w:lvlJc w:val="left"/>
      <w:pPr>
        <w:tabs>
          <w:tab w:val="num" w:pos="5040"/>
        </w:tabs>
        <w:ind w:left="5040" w:hanging="360"/>
      </w:pPr>
      <w:rPr>
        <w:rFonts w:ascii="Symbol" w:hAnsi="Symbol" w:hint="default"/>
      </w:rPr>
    </w:lvl>
    <w:lvl w:ilvl="7" w:tplc="FB4EA3A8" w:tentative="1">
      <w:start w:val="1"/>
      <w:numFmt w:val="bullet"/>
      <w:lvlText w:val="o"/>
      <w:lvlJc w:val="left"/>
      <w:pPr>
        <w:tabs>
          <w:tab w:val="num" w:pos="5760"/>
        </w:tabs>
        <w:ind w:left="5760" w:hanging="360"/>
      </w:pPr>
      <w:rPr>
        <w:rFonts w:ascii="Courier New" w:hAnsi="Courier New" w:cs="Courier New" w:hint="default"/>
      </w:rPr>
    </w:lvl>
    <w:lvl w:ilvl="8" w:tplc="F13631D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4C1104"/>
    <w:multiLevelType w:val="hybridMultilevel"/>
    <w:tmpl w:val="E99E0AAA"/>
    <w:lvl w:ilvl="0" w:tplc="51DE0E78">
      <w:start w:val="1"/>
      <w:numFmt w:val="bullet"/>
      <w:lvlText w:val="–"/>
      <w:lvlJc w:val="left"/>
      <w:pPr>
        <w:ind w:left="720" w:hanging="360"/>
      </w:pPr>
      <w:rPr>
        <w:rFonts w:ascii="Times New Roman" w:eastAsia="Times New Roman" w:hAnsi="Times New Roman" w:cs="Times New Roman" w:hint="default"/>
      </w:rPr>
    </w:lvl>
    <w:lvl w:ilvl="1" w:tplc="9348DAAE" w:tentative="1">
      <w:start w:val="1"/>
      <w:numFmt w:val="bullet"/>
      <w:lvlText w:val="o"/>
      <w:lvlJc w:val="left"/>
      <w:pPr>
        <w:ind w:left="1440" w:hanging="360"/>
      </w:pPr>
      <w:rPr>
        <w:rFonts w:ascii="Courier New" w:hAnsi="Courier New" w:cs="Courier New" w:hint="default"/>
      </w:rPr>
    </w:lvl>
    <w:lvl w:ilvl="2" w:tplc="0276A616" w:tentative="1">
      <w:start w:val="1"/>
      <w:numFmt w:val="bullet"/>
      <w:lvlText w:val=""/>
      <w:lvlJc w:val="left"/>
      <w:pPr>
        <w:ind w:left="2160" w:hanging="360"/>
      </w:pPr>
      <w:rPr>
        <w:rFonts w:ascii="Wingdings" w:hAnsi="Wingdings" w:hint="default"/>
      </w:rPr>
    </w:lvl>
    <w:lvl w:ilvl="3" w:tplc="19BEF02E" w:tentative="1">
      <w:start w:val="1"/>
      <w:numFmt w:val="bullet"/>
      <w:lvlText w:val=""/>
      <w:lvlJc w:val="left"/>
      <w:pPr>
        <w:ind w:left="2880" w:hanging="360"/>
      </w:pPr>
      <w:rPr>
        <w:rFonts w:ascii="Symbol" w:hAnsi="Symbol" w:hint="default"/>
      </w:rPr>
    </w:lvl>
    <w:lvl w:ilvl="4" w:tplc="B1209F2C" w:tentative="1">
      <w:start w:val="1"/>
      <w:numFmt w:val="bullet"/>
      <w:lvlText w:val="o"/>
      <w:lvlJc w:val="left"/>
      <w:pPr>
        <w:ind w:left="3600" w:hanging="360"/>
      </w:pPr>
      <w:rPr>
        <w:rFonts w:ascii="Courier New" w:hAnsi="Courier New" w:cs="Courier New" w:hint="default"/>
      </w:rPr>
    </w:lvl>
    <w:lvl w:ilvl="5" w:tplc="D790681A" w:tentative="1">
      <w:start w:val="1"/>
      <w:numFmt w:val="bullet"/>
      <w:lvlText w:val=""/>
      <w:lvlJc w:val="left"/>
      <w:pPr>
        <w:ind w:left="4320" w:hanging="360"/>
      </w:pPr>
      <w:rPr>
        <w:rFonts w:ascii="Wingdings" w:hAnsi="Wingdings" w:hint="default"/>
      </w:rPr>
    </w:lvl>
    <w:lvl w:ilvl="6" w:tplc="4AAAD296" w:tentative="1">
      <w:start w:val="1"/>
      <w:numFmt w:val="bullet"/>
      <w:lvlText w:val=""/>
      <w:lvlJc w:val="left"/>
      <w:pPr>
        <w:ind w:left="5040" w:hanging="360"/>
      </w:pPr>
      <w:rPr>
        <w:rFonts w:ascii="Symbol" w:hAnsi="Symbol" w:hint="default"/>
      </w:rPr>
    </w:lvl>
    <w:lvl w:ilvl="7" w:tplc="5A12D1C8" w:tentative="1">
      <w:start w:val="1"/>
      <w:numFmt w:val="bullet"/>
      <w:lvlText w:val="o"/>
      <w:lvlJc w:val="left"/>
      <w:pPr>
        <w:ind w:left="5760" w:hanging="360"/>
      </w:pPr>
      <w:rPr>
        <w:rFonts w:ascii="Courier New" w:hAnsi="Courier New" w:cs="Courier New" w:hint="default"/>
      </w:rPr>
    </w:lvl>
    <w:lvl w:ilvl="8" w:tplc="7A64E6EE" w:tentative="1">
      <w:start w:val="1"/>
      <w:numFmt w:val="bullet"/>
      <w:lvlText w:val=""/>
      <w:lvlJc w:val="left"/>
      <w:pPr>
        <w:ind w:left="6480" w:hanging="360"/>
      </w:pPr>
      <w:rPr>
        <w:rFonts w:ascii="Wingdings" w:hAnsi="Wingdings" w:hint="default"/>
      </w:rPr>
    </w:lvl>
  </w:abstractNum>
  <w:abstractNum w:abstractNumId="34" w15:restartNumberingAfterBreak="0">
    <w:nsid w:val="6B8176B7"/>
    <w:multiLevelType w:val="hybridMultilevel"/>
    <w:tmpl w:val="499EA9B2"/>
    <w:lvl w:ilvl="0" w:tplc="147403BA">
      <w:start w:val="1"/>
      <w:numFmt w:val="bullet"/>
      <w:lvlText w:val=""/>
      <w:lvlJc w:val="left"/>
      <w:pPr>
        <w:ind w:left="360" w:hanging="360"/>
      </w:pPr>
      <w:rPr>
        <w:rFonts w:ascii="Symbol" w:hAnsi="Symbol" w:hint="default"/>
      </w:rPr>
    </w:lvl>
    <w:lvl w:ilvl="1" w:tplc="3EC2ED4E" w:tentative="1">
      <w:start w:val="1"/>
      <w:numFmt w:val="lowerLetter"/>
      <w:lvlText w:val="%2."/>
      <w:lvlJc w:val="left"/>
      <w:pPr>
        <w:ind w:left="1440" w:hanging="360"/>
      </w:pPr>
    </w:lvl>
    <w:lvl w:ilvl="2" w:tplc="851ADE2E" w:tentative="1">
      <w:start w:val="1"/>
      <w:numFmt w:val="lowerRoman"/>
      <w:lvlText w:val="%3."/>
      <w:lvlJc w:val="right"/>
      <w:pPr>
        <w:ind w:left="2160" w:hanging="180"/>
      </w:pPr>
    </w:lvl>
    <w:lvl w:ilvl="3" w:tplc="042681F8" w:tentative="1">
      <w:start w:val="1"/>
      <w:numFmt w:val="decimal"/>
      <w:lvlText w:val="%4."/>
      <w:lvlJc w:val="left"/>
      <w:pPr>
        <w:ind w:left="2880" w:hanging="360"/>
      </w:pPr>
    </w:lvl>
    <w:lvl w:ilvl="4" w:tplc="8C180DB0" w:tentative="1">
      <w:start w:val="1"/>
      <w:numFmt w:val="lowerLetter"/>
      <w:lvlText w:val="%5."/>
      <w:lvlJc w:val="left"/>
      <w:pPr>
        <w:ind w:left="3600" w:hanging="360"/>
      </w:pPr>
    </w:lvl>
    <w:lvl w:ilvl="5" w:tplc="8AA41F90" w:tentative="1">
      <w:start w:val="1"/>
      <w:numFmt w:val="lowerRoman"/>
      <w:lvlText w:val="%6."/>
      <w:lvlJc w:val="right"/>
      <w:pPr>
        <w:ind w:left="4320" w:hanging="180"/>
      </w:pPr>
    </w:lvl>
    <w:lvl w:ilvl="6" w:tplc="4CE4215E" w:tentative="1">
      <w:start w:val="1"/>
      <w:numFmt w:val="decimal"/>
      <w:lvlText w:val="%7."/>
      <w:lvlJc w:val="left"/>
      <w:pPr>
        <w:ind w:left="5040" w:hanging="360"/>
      </w:pPr>
    </w:lvl>
    <w:lvl w:ilvl="7" w:tplc="8902BBC4" w:tentative="1">
      <w:start w:val="1"/>
      <w:numFmt w:val="lowerLetter"/>
      <w:lvlText w:val="%8."/>
      <w:lvlJc w:val="left"/>
      <w:pPr>
        <w:ind w:left="5760" w:hanging="360"/>
      </w:pPr>
    </w:lvl>
    <w:lvl w:ilvl="8" w:tplc="036C849A" w:tentative="1">
      <w:start w:val="1"/>
      <w:numFmt w:val="lowerRoman"/>
      <w:lvlText w:val="%9."/>
      <w:lvlJc w:val="right"/>
      <w:pPr>
        <w:ind w:left="6480" w:hanging="180"/>
      </w:pPr>
    </w:lvl>
  </w:abstractNum>
  <w:abstractNum w:abstractNumId="35" w15:restartNumberingAfterBreak="0">
    <w:nsid w:val="70024663"/>
    <w:multiLevelType w:val="multilevel"/>
    <w:tmpl w:val="E97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74D5B"/>
    <w:multiLevelType w:val="hybridMultilevel"/>
    <w:tmpl w:val="D4F8B810"/>
    <w:lvl w:ilvl="0" w:tplc="38009F86">
      <w:start w:val="1"/>
      <w:numFmt w:val="bullet"/>
      <w:lvlText w:val=""/>
      <w:lvlJc w:val="left"/>
      <w:pPr>
        <w:ind w:left="1800" w:hanging="360"/>
      </w:pPr>
      <w:rPr>
        <w:rFonts w:ascii="Symbol" w:hAnsi="Symbol" w:hint="default"/>
      </w:rPr>
    </w:lvl>
    <w:lvl w:ilvl="1" w:tplc="763E9B7C" w:tentative="1">
      <w:start w:val="1"/>
      <w:numFmt w:val="bullet"/>
      <w:lvlText w:val="o"/>
      <w:lvlJc w:val="left"/>
      <w:pPr>
        <w:ind w:left="2520" w:hanging="360"/>
      </w:pPr>
      <w:rPr>
        <w:rFonts w:ascii="Courier New" w:hAnsi="Courier New" w:cs="Courier New" w:hint="default"/>
      </w:rPr>
    </w:lvl>
    <w:lvl w:ilvl="2" w:tplc="6D6AD6E8" w:tentative="1">
      <w:start w:val="1"/>
      <w:numFmt w:val="bullet"/>
      <w:lvlText w:val=""/>
      <w:lvlJc w:val="left"/>
      <w:pPr>
        <w:ind w:left="3240" w:hanging="360"/>
      </w:pPr>
      <w:rPr>
        <w:rFonts w:ascii="Wingdings" w:hAnsi="Wingdings" w:hint="default"/>
      </w:rPr>
    </w:lvl>
    <w:lvl w:ilvl="3" w:tplc="0462A688" w:tentative="1">
      <w:start w:val="1"/>
      <w:numFmt w:val="bullet"/>
      <w:lvlText w:val=""/>
      <w:lvlJc w:val="left"/>
      <w:pPr>
        <w:ind w:left="3960" w:hanging="360"/>
      </w:pPr>
      <w:rPr>
        <w:rFonts w:ascii="Symbol" w:hAnsi="Symbol" w:hint="default"/>
      </w:rPr>
    </w:lvl>
    <w:lvl w:ilvl="4" w:tplc="34588F38" w:tentative="1">
      <w:start w:val="1"/>
      <w:numFmt w:val="bullet"/>
      <w:lvlText w:val="o"/>
      <w:lvlJc w:val="left"/>
      <w:pPr>
        <w:ind w:left="4680" w:hanging="360"/>
      </w:pPr>
      <w:rPr>
        <w:rFonts w:ascii="Courier New" w:hAnsi="Courier New" w:cs="Courier New" w:hint="default"/>
      </w:rPr>
    </w:lvl>
    <w:lvl w:ilvl="5" w:tplc="ED988C7C" w:tentative="1">
      <w:start w:val="1"/>
      <w:numFmt w:val="bullet"/>
      <w:lvlText w:val=""/>
      <w:lvlJc w:val="left"/>
      <w:pPr>
        <w:ind w:left="5400" w:hanging="360"/>
      </w:pPr>
      <w:rPr>
        <w:rFonts w:ascii="Wingdings" w:hAnsi="Wingdings" w:hint="default"/>
      </w:rPr>
    </w:lvl>
    <w:lvl w:ilvl="6" w:tplc="FDDA45B6" w:tentative="1">
      <w:start w:val="1"/>
      <w:numFmt w:val="bullet"/>
      <w:lvlText w:val=""/>
      <w:lvlJc w:val="left"/>
      <w:pPr>
        <w:ind w:left="6120" w:hanging="360"/>
      </w:pPr>
      <w:rPr>
        <w:rFonts w:ascii="Symbol" w:hAnsi="Symbol" w:hint="default"/>
      </w:rPr>
    </w:lvl>
    <w:lvl w:ilvl="7" w:tplc="EC62F238" w:tentative="1">
      <w:start w:val="1"/>
      <w:numFmt w:val="bullet"/>
      <w:lvlText w:val="o"/>
      <w:lvlJc w:val="left"/>
      <w:pPr>
        <w:ind w:left="6840" w:hanging="360"/>
      </w:pPr>
      <w:rPr>
        <w:rFonts w:ascii="Courier New" w:hAnsi="Courier New" w:cs="Courier New" w:hint="default"/>
      </w:rPr>
    </w:lvl>
    <w:lvl w:ilvl="8" w:tplc="F3E08B0E" w:tentative="1">
      <w:start w:val="1"/>
      <w:numFmt w:val="bullet"/>
      <w:lvlText w:val=""/>
      <w:lvlJc w:val="left"/>
      <w:pPr>
        <w:ind w:left="7560" w:hanging="360"/>
      </w:pPr>
      <w:rPr>
        <w:rFonts w:ascii="Wingdings" w:hAnsi="Wingdings" w:hint="default"/>
      </w:rPr>
    </w:lvl>
  </w:abstractNum>
  <w:abstractNum w:abstractNumId="37" w15:restartNumberingAfterBreak="0">
    <w:nsid w:val="74827B71"/>
    <w:multiLevelType w:val="hybridMultilevel"/>
    <w:tmpl w:val="EE04941C"/>
    <w:lvl w:ilvl="0" w:tplc="DBBC7998">
      <w:numFmt w:val="bullet"/>
      <w:lvlText w:val=""/>
      <w:lvlJc w:val="left"/>
      <w:pPr>
        <w:ind w:left="420" w:hanging="360"/>
      </w:pPr>
      <w:rPr>
        <w:rFonts w:ascii="Symbol" w:eastAsia="Times New Roman" w:hAnsi="Symbol" w:cs="Times New Roman" w:hint="default"/>
      </w:rPr>
    </w:lvl>
    <w:lvl w:ilvl="1" w:tplc="3F12F0D6" w:tentative="1">
      <w:start w:val="1"/>
      <w:numFmt w:val="bullet"/>
      <w:lvlText w:val="o"/>
      <w:lvlJc w:val="left"/>
      <w:pPr>
        <w:tabs>
          <w:tab w:val="num" w:pos="1440"/>
        </w:tabs>
        <w:ind w:left="1440" w:hanging="360"/>
      </w:pPr>
      <w:rPr>
        <w:rFonts w:ascii="Courier New" w:hAnsi="Courier New" w:cs="Courier New" w:hint="default"/>
      </w:rPr>
    </w:lvl>
    <w:lvl w:ilvl="2" w:tplc="F27036C2" w:tentative="1">
      <w:start w:val="1"/>
      <w:numFmt w:val="bullet"/>
      <w:lvlText w:val=""/>
      <w:lvlJc w:val="left"/>
      <w:pPr>
        <w:tabs>
          <w:tab w:val="num" w:pos="2160"/>
        </w:tabs>
        <w:ind w:left="2160" w:hanging="360"/>
      </w:pPr>
      <w:rPr>
        <w:rFonts w:ascii="Wingdings" w:hAnsi="Wingdings" w:hint="default"/>
      </w:rPr>
    </w:lvl>
    <w:lvl w:ilvl="3" w:tplc="FCDE9AB0" w:tentative="1">
      <w:start w:val="1"/>
      <w:numFmt w:val="bullet"/>
      <w:lvlText w:val=""/>
      <w:lvlJc w:val="left"/>
      <w:pPr>
        <w:tabs>
          <w:tab w:val="num" w:pos="2880"/>
        </w:tabs>
        <w:ind w:left="2880" w:hanging="360"/>
      </w:pPr>
      <w:rPr>
        <w:rFonts w:ascii="Symbol" w:hAnsi="Symbol" w:hint="default"/>
      </w:rPr>
    </w:lvl>
    <w:lvl w:ilvl="4" w:tplc="C32035A8" w:tentative="1">
      <w:start w:val="1"/>
      <w:numFmt w:val="bullet"/>
      <w:lvlText w:val="o"/>
      <w:lvlJc w:val="left"/>
      <w:pPr>
        <w:tabs>
          <w:tab w:val="num" w:pos="3600"/>
        </w:tabs>
        <w:ind w:left="3600" w:hanging="360"/>
      </w:pPr>
      <w:rPr>
        <w:rFonts w:ascii="Courier New" w:hAnsi="Courier New" w:cs="Courier New" w:hint="default"/>
      </w:rPr>
    </w:lvl>
    <w:lvl w:ilvl="5" w:tplc="BCA8200C" w:tentative="1">
      <w:start w:val="1"/>
      <w:numFmt w:val="bullet"/>
      <w:lvlText w:val=""/>
      <w:lvlJc w:val="left"/>
      <w:pPr>
        <w:tabs>
          <w:tab w:val="num" w:pos="4320"/>
        </w:tabs>
        <w:ind w:left="4320" w:hanging="360"/>
      </w:pPr>
      <w:rPr>
        <w:rFonts w:ascii="Wingdings" w:hAnsi="Wingdings" w:hint="default"/>
      </w:rPr>
    </w:lvl>
    <w:lvl w:ilvl="6" w:tplc="C2F23CA6" w:tentative="1">
      <w:start w:val="1"/>
      <w:numFmt w:val="bullet"/>
      <w:lvlText w:val=""/>
      <w:lvlJc w:val="left"/>
      <w:pPr>
        <w:tabs>
          <w:tab w:val="num" w:pos="5040"/>
        </w:tabs>
        <w:ind w:left="5040" w:hanging="360"/>
      </w:pPr>
      <w:rPr>
        <w:rFonts w:ascii="Symbol" w:hAnsi="Symbol" w:hint="default"/>
      </w:rPr>
    </w:lvl>
    <w:lvl w:ilvl="7" w:tplc="F8AEBA2A" w:tentative="1">
      <w:start w:val="1"/>
      <w:numFmt w:val="bullet"/>
      <w:lvlText w:val="o"/>
      <w:lvlJc w:val="left"/>
      <w:pPr>
        <w:tabs>
          <w:tab w:val="num" w:pos="5760"/>
        </w:tabs>
        <w:ind w:left="5760" w:hanging="360"/>
      </w:pPr>
      <w:rPr>
        <w:rFonts w:ascii="Courier New" w:hAnsi="Courier New" w:cs="Courier New" w:hint="default"/>
      </w:rPr>
    </w:lvl>
    <w:lvl w:ilvl="8" w:tplc="8A60E66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76D49"/>
    <w:multiLevelType w:val="multilevel"/>
    <w:tmpl w:val="AB0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F7ADF"/>
    <w:multiLevelType w:val="hybridMultilevel"/>
    <w:tmpl w:val="A4D06184"/>
    <w:lvl w:ilvl="0" w:tplc="EAFC5292">
      <w:numFmt w:val="bullet"/>
      <w:lvlText w:val="–"/>
      <w:lvlJc w:val="left"/>
      <w:pPr>
        <w:ind w:left="720" w:hanging="360"/>
      </w:pPr>
      <w:rPr>
        <w:rFonts w:ascii="Times New Roman" w:eastAsia="Times New Roman" w:hAnsi="Times New Roman" w:cs="Times New Roman" w:hint="default"/>
      </w:rPr>
    </w:lvl>
    <w:lvl w:ilvl="1" w:tplc="3C9C800C" w:tentative="1">
      <w:start w:val="1"/>
      <w:numFmt w:val="bullet"/>
      <w:lvlText w:val="o"/>
      <w:lvlJc w:val="left"/>
      <w:pPr>
        <w:ind w:left="1440" w:hanging="360"/>
      </w:pPr>
      <w:rPr>
        <w:rFonts w:ascii="Courier New" w:hAnsi="Courier New" w:cs="Courier New" w:hint="default"/>
      </w:rPr>
    </w:lvl>
    <w:lvl w:ilvl="2" w:tplc="BC14EBC8" w:tentative="1">
      <w:start w:val="1"/>
      <w:numFmt w:val="bullet"/>
      <w:lvlText w:val=""/>
      <w:lvlJc w:val="left"/>
      <w:pPr>
        <w:ind w:left="2160" w:hanging="360"/>
      </w:pPr>
      <w:rPr>
        <w:rFonts w:ascii="Wingdings" w:hAnsi="Wingdings" w:hint="default"/>
      </w:rPr>
    </w:lvl>
    <w:lvl w:ilvl="3" w:tplc="011A943C" w:tentative="1">
      <w:start w:val="1"/>
      <w:numFmt w:val="bullet"/>
      <w:lvlText w:val=""/>
      <w:lvlJc w:val="left"/>
      <w:pPr>
        <w:ind w:left="2880" w:hanging="360"/>
      </w:pPr>
      <w:rPr>
        <w:rFonts w:ascii="Symbol" w:hAnsi="Symbol" w:hint="default"/>
      </w:rPr>
    </w:lvl>
    <w:lvl w:ilvl="4" w:tplc="296A1648" w:tentative="1">
      <w:start w:val="1"/>
      <w:numFmt w:val="bullet"/>
      <w:lvlText w:val="o"/>
      <w:lvlJc w:val="left"/>
      <w:pPr>
        <w:ind w:left="3600" w:hanging="360"/>
      </w:pPr>
      <w:rPr>
        <w:rFonts w:ascii="Courier New" w:hAnsi="Courier New" w:cs="Courier New" w:hint="default"/>
      </w:rPr>
    </w:lvl>
    <w:lvl w:ilvl="5" w:tplc="076AAA68" w:tentative="1">
      <w:start w:val="1"/>
      <w:numFmt w:val="bullet"/>
      <w:lvlText w:val=""/>
      <w:lvlJc w:val="left"/>
      <w:pPr>
        <w:ind w:left="4320" w:hanging="360"/>
      </w:pPr>
      <w:rPr>
        <w:rFonts w:ascii="Wingdings" w:hAnsi="Wingdings" w:hint="default"/>
      </w:rPr>
    </w:lvl>
    <w:lvl w:ilvl="6" w:tplc="E1C26454" w:tentative="1">
      <w:start w:val="1"/>
      <w:numFmt w:val="bullet"/>
      <w:lvlText w:val=""/>
      <w:lvlJc w:val="left"/>
      <w:pPr>
        <w:ind w:left="5040" w:hanging="360"/>
      </w:pPr>
      <w:rPr>
        <w:rFonts w:ascii="Symbol" w:hAnsi="Symbol" w:hint="default"/>
      </w:rPr>
    </w:lvl>
    <w:lvl w:ilvl="7" w:tplc="42CE4FF4" w:tentative="1">
      <w:start w:val="1"/>
      <w:numFmt w:val="bullet"/>
      <w:lvlText w:val="o"/>
      <w:lvlJc w:val="left"/>
      <w:pPr>
        <w:ind w:left="5760" w:hanging="360"/>
      </w:pPr>
      <w:rPr>
        <w:rFonts w:ascii="Courier New" w:hAnsi="Courier New" w:cs="Courier New" w:hint="default"/>
      </w:rPr>
    </w:lvl>
    <w:lvl w:ilvl="8" w:tplc="D5640224" w:tentative="1">
      <w:start w:val="1"/>
      <w:numFmt w:val="bullet"/>
      <w:lvlText w:val=""/>
      <w:lvlJc w:val="left"/>
      <w:pPr>
        <w:ind w:left="6480" w:hanging="360"/>
      </w:pPr>
      <w:rPr>
        <w:rFonts w:ascii="Wingdings" w:hAnsi="Wingdings" w:hint="default"/>
      </w:rPr>
    </w:lvl>
  </w:abstractNum>
  <w:abstractNum w:abstractNumId="40" w15:restartNumberingAfterBreak="0">
    <w:nsid w:val="7FBF1B9F"/>
    <w:multiLevelType w:val="hybridMultilevel"/>
    <w:tmpl w:val="B050A448"/>
    <w:lvl w:ilvl="0" w:tplc="9124839A">
      <w:numFmt w:val="bullet"/>
      <w:lvlText w:val=""/>
      <w:lvlJc w:val="left"/>
      <w:pPr>
        <w:ind w:left="420" w:hanging="360"/>
      </w:pPr>
      <w:rPr>
        <w:rFonts w:ascii="Symbol" w:eastAsia="Times New Roman" w:hAnsi="Symbol" w:cs="Times New Roman" w:hint="default"/>
      </w:rPr>
    </w:lvl>
    <w:lvl w:ilvl="1" w:tplc="3DF43ABA" w:tentative="1">
      <w:start w:val="1"/>
      <w:numFmt w:val="bullet"/>
      <w:lvlText w:val="o"/>
      <w:lvlJc w:val="left"/>
      <w:pPr>
        <w:tabs>
          <w:tab w:val="num" w:pos="1440"/>
        </w:tabs>
        <w:ind w:left="1440" w:hanging="360"/>
      </w:pPr>
      <w:rPr>
        <w:rFonts w:ascii="Courier New" w:hAnsi="Courier New" w:cs="Courier New" w:hint="default"/>
      </w:rPr>
    </w:lvl>
    <w:lvl w:ilvl="2" w:tplc="6BECC72C" w:tentative="1">
      <w:start w:val="1"/>
      <w:numFmt w:val="bullet"/>
      <w:lvlText w:val=""/>
      <w:lvlJc w:val="left"/>
      <w:pPr>
        <w:tabs>
          <w:tab w:val="num" w:pos="2160"/>
        </w:tabs>
        <w:ind w:left="2160" w:hanging="360"/>
      </w:pPr>
      <w:rPr>
        <w:rFonts w:ascii="Wingdings" w:hAnsi="Wingdings" w:hint="default"/>
      </w:rPr>
    </w:lvl>
    <w:lvl w:ilvl="3" w:tplc="993C3ADE" w:tentative="1">
      <w:start w:val="1"/>
      <w:numFmt w:val="bullet"/>
      <w:lvlText w:val=""/>
      <w:lvlJc w:val="left"/>
      <w:pPr>
        <w:tabs>
          <w:tab w:val="num" w:pos="2880"/>
        </w:tabs>
        <w:ind w:left="2880" w:hanging="360"/>
      </w:pPr>
      <w:rPr>
        <w:rFonts w:ascii="Symbol" w:hAnsi="Symbol" w:hint="default"/>
      </w:rPr>
    </w:lvl>
    <w:lvl w:ilvl="4" w:tplc="B6C67104" w:tentative="1">
      <w:start w:val="1"/>
      <w:numFmt w:val="bullet"/>
      <w:lvlText w:val="o"/>
      <w:lvlJc w:val="left"/>
      <w:pPr>
        <w:tabs>
          <w:tab w:val="num" w:pos="3600"/>
        </w:tabs>
        <w:ind w:left="3600" w:hanging="360"/>
      </w:pPr>
      <w:rPr>
        <w:rFonts w:ascii="Courier New" w:hAnsi="Courier New" w:cs="Courier New" w:hint="default"/>
      </w:rPr>
    </w:lvl>
    <w:lvl w:ilvl="5" w:tplc="11AC4C00" w:tentative="1">
      <w:start w:val="1"/>
      <w:numFmt w:val="bullet"/>
      <w:lvlText w:val=""/>
      <w:lvlJc w:val="left"/>
      <w:pPr>
        <w:tabs>
          <w:tab w:val="num" w:pos="4320"/>
        </w:tabs>
        <w:ind w:left="4320" w:hanging="360"/>
      </w:pPr>
      <w:rPr>
        <w:rFonts w:ascii="Wingdings" w:hAnsi="Wingdings" w:hint="default"/>
      </w:rPr>
    </w:lvl>
    <w:lvl w:ilvl="6" w:tplc="35903116" w:tentative="1">
      <w:start w:val="1"/>
      <w:numFmt w:val="bullet"/>
      <w:lvlText w:val=""/>
      <w:lvlJc w:val="left"/>
      <w:pPr>
        <w:tabs>
          <w:tab w:val="num" w:pos="5040"/>
        </w:tabs>
        <w:ind w:left="5040" w:hanging="360"/>
      </w:pPr>
      <w:rPr>
        <w:rFonts w:ascii="Symbol" w:hAnsi="Symbol" w:hint="default"/>
      </w:rPr>
    </w:lvl>
    <w:lvl w:ilvl="7" w:tplc="6B66B2AA" w:tentative="1">
      <w:start w:val="1"/>
      <w:numFmt w:val="bullet"/>
      <w:lvlText w:val="o"/>
      <w:lvlJc w:val="left"/>
      <w:pPr>
        <w:tabs>
          <w:tab w:val="num" w:pos="5760"/>
        </w:tabs>
        <w:ind w:left="5760" w:hanging="360"/>
      </w:pPr>
      <w:rPr>
        <w:rFonts w:ascii="Courier New" w:hAnsi="Courier New" w:cs="Courier New" w:hint="default"/>
      </w:rPr>
    </w:lvl>
    <w:lvl w:ilvl="8" w:tplc="C79C627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
  </w:num>
  <w:num w:numId="3">
    <w:abstractNumId w:val="2"/>
  </w:num>
  <w:num w:numId="4">
    <w:abstractNumId w:val="32"/>
  </w:num>
  <w:num w:numId="5">
    <w:abstractNumId w:val="40"/>
  </w:num>
  <w:num w:numId="6">
    <w:abstractNumId w:val="7"/>
  </w:num>
  <w:num w:numId="7">
    <w:abstractNumId w:val="37"/>
  </w:num>
  <w:num w:numId="8">
    <w:abstractNumId w:val="11"/>
  </w:num>
  <w:num w:numId="9">
    <w:abstractNumId w:val="29"/>
  </w:num>
  <w:num w:numId="10">
    <w:abstractNumId w:val="12"/>
  </w:num>
  <w:num w:numId="11">
    <w:abstractNumId w:val="27"/>
  </w:num>
  <w:num w:numId="12">
    <w:abstractNumId w:val="31"/>
  </w:num>
  <w:num w:numId="13">
    <w:abstractNumId w:val="33"/>
  </w:num>
  <w:num w:numId="14">
    <w:abstractNumId w:val="20"/>
  </w:num>
  <w:num w:numId="15">
    <w:abstractNumId w:val="0"/>
  </w:num>
  <w:num w:numId="16">
    <w:abstractNumId w:val="39"/>
  </w:num>
  <w:num w:numId="17">
    <w:abstractNumId w:val="26"/>
  </w:num>
  <w:num w:numId="18">
    <w:abstractNumId w:val="25"/>
  </w:num>
  <w:num w:numId="19">
    <w:abstractNumId w:val="10"/>
  </w:num>
  <w:num w:numId="20">
    <w:abstractNumId w:val="1"/>
  </w:num>
  <w:num w:numId="21">
    <w:abstractNumId w:val="17"/>
  </w:num>
  <w:num w:numId="22">
    <w:abstractNumId w:val="5"/>
  </w:num>
  <w:num w:numId="23">
    <w:abstractNumId w:val="36"/>
  </w:num>
  <w:num w:numId="24">
    <w:abstractNumId w:val="19"/>
  </w:num>
  <w:num w:numId="25">
    <w:abstractNumId w:val="15"/>
  </w:num>
  <w:num w:numId="26">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34"/>
  </w:num>
  <w:num w:numId="30">
    <w:abstractNumId w:val="24"/>
  </w:num>
  <w:num w:numId="31">
    <w:abstractNumId w:val="23"/>
  </w:num>
  <w:num w:numId="32">
    <w:abstractNumId w:val="8"/>
  </w:num>
  <w:num w:numId="33">
    <w:abstractNumId w:val="9"/>
  </w:num>
  <w:num w:numId="34">
    <w:abstractNumId w:val="3"/>
  </w:num>
  <w:num w:numId="35">
    <w:abstractNumId w:val="13"/>
  </w:num>
  <w:num w:numId="36">
    <w:abstractNumId w:val="28"/>
  </w:num>
  <w:num w:numId="37">
    <w:abstractNumId w:val="18"/>
  </w:num>
  <w:num w:numId="38">
    <w:abstractNumId w:val="21"/>
  </w:num>
  <w:num w:numId="39">
    <w:abstractNumId w:val="16"/>
  </w:num>
  <w:num w:numId="40">
    <w:abstractNumId w:val="2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5FC8"/>
    <w:rsid w:val="00010371"/>
    <w:rsid w:val="00020F71"/>
    <w:rsid w:val="000264BB"/>
    <w:rsid w:val="00033FC1"/>
    <w:rsid w:val="0003776F"/>
    <w:rsid w:val="00040DF1"/>
    <w:rsid w:val="00042999"/>
    <w:rsid w:val="000444E4"/>
    <w:rsid w:val="00046889"/>
    <w:rsid w:val="00047A05"/>
    <w:rsid w:val="00056CD7"/>
    <w:rsid w:val="00063C99"/>
    <w:rsid w:val="00066D72"/>
    <w:rsid w:val="00076AD6"/>
    <w:rsid w:val="00076ED1"/>
    <w:rsid w:val="00083AE8"/>
    <w:rsid w:val="000852A1"/>
    <w:rsid w:val="00090E8F"/>
    <w:rsid w:val="000972E6"/>
    <w:rsid w:val="000A0D71"/>
    <w:rsid w:val="000A1E99"/>
    <w:rsid w:val="000A42CC"/>
    <w:rsid w:val="000B0644"/>
    <w:rsid w:val="000C2C4B"/>
    <w:rsid w:val="000C4C48"/>
    <w:rsid w:val="000C62B4"/>
    <w:rsid w:val="000D64A9"/>
    <w:rsid w:val="000D702E"/>
    <w:rsid w:val="000D7731"/>
    <w:rsid w:val="000E01AB"/>
    <w:rsid w:val="000E2683"/>
    <w:rsid w:val="000E2EAA"/>
    <w:rsid w:val="000E49F0"/>
    <w:rsid w:val="000E6126"/>
    <w:rsid w:val="000E72E4"/>
    <w:rsid w:val="000F3104"/>
    <w:rsid w:val="000F5BE4"/>
    <w:rsid w:val="00100406"/>
    <w:rsid w:val="0010437D"/>
    <w:rsid w:val="0010747A"/>
    <w:rsid w:val="00107A8A"/>
    <w:rsid w:val="00111788"/>
    <w:rsid w:val="001137D8"/>
    <w:rsid w:val="0011405D"/>
    <w:rsid w:val="00132B9A"/>
    <w:rsid w:val="001368AE"/>
    <w:rsid w:val="00144CCD"/>
    <w:rsid w:val="0014632E"/>
    <w:rsid w:val="0014739A"/>
    <w:rsid w:val="0015490C"/>
    <w:rsid w:val="00155989"/>
    <w:rsid w:val="001573E2"/>
    <w:rsid w:val="0016278D"/>
    <w:rsid w:val="00162DC9"/>
    <w:rsid w:val="00170144"/>
    <w:rsid w:val="00174A32"/>
    <w:rsid w:val="00180B15"/>
    <w:rsid w:val="001856C4"/>
    <w:rsid w:val="001937AD"/>
    <w:rsid w:val="001A2CB2"/>
    <w:rsid w:val="001A301C"/>
    <w:rsid w:val="001A64C1"/>
    <w:rsid w:val="001A7103"/>
    <w:rsid w:val="001B494C"/>
    <w:rsid w:val="001B6AEC"/>
    <w:rsid w:val="001C5133"/>
    <w:rsid w:val="001C53A5"/>
    <w:rsid w:val="001D2FA0"/>
    <w:rsid w:val="001E2370"/>
    <w:rsid w:val="001E4C9C"/>
    <w:rsid w:val="001E6F4C"/>
    <w:rsid w:val="001F0A69"/>
    <w:rsid w:val="001F16AA"/>
    <w:rsid w:val="00203355"/>
    <w:rsid w:val="00211005"/>
    <w:rsid w:val="00215A06"/>
    <w:rsid w:val="00217D41"/>
    <w:rsid w:val="00222CA6"/>
    <w:rsid w:val="00232642"/>
    <w:rsid w:val="00237697"/>
    <w:rsid w:val="00250EDB"/>
    <w:rsid w:val="0025390D"/>
    <w:rsid w:val="00256A26"/>
    <w:rsid w:val="00256E10"/>
    <w:rsid w:val="00257CAE"/>
    <w:rsid w:val="00260413"/>
    <w:rsid w:val="00260EBC"/>
    <w:rsid w:val="00262F78"/>
    <w:rsid w:val="00264479"/>
    <w:rsid w:val="00264710"/>
    <w:rsid w:val="00267567"/>
    <w:rsid w:val="00267E80"/>
    <w:rsid w:val="0027045B"/>
    <w:rsid w:val="00270B0A"/>
    <w:rsid w:val="0027729D"/>
    <w:rsid w:val="00280307"/>
    <w:rsid w:val="00281FBE"/>
    <w:rsid w:val="00282D40"/>
    <w:rsid w:val="00290D2E"/>
    <w:rsid w:val="00292715"/>
    <w:rsid w:val="00292DF4"/>
    <w:rsid w:val="002A591C"/>
    <w:rsid w:val="002B3270"/>
    <w:rsid w:val="002C10E1"/>
    <w:rsid w:val="002C15EB"/>
    <w:rsid w:val="002C1660"/>
    <w:rsid w:val="002C35A2"/>
    <w:rsid w:val="002C5345"/>
    <w:rsid w:val="002C576C"/>
    <w:rsid w:val="002C76D7"/>
    <w:rsid w:val="002D56B7"/>
    <w:rsid w:val="002D683F"/>
    <w:rsid w:val="002E0BAD"/>
    <w:rsid w:val="002E56CC"/>
    <w:rsid w:val="002F44B0"/>
    <w:rsid w:val="002F4A14"/>
    <w:rsid w:val="002F5F2A"/>
    <w:rsid w:val="00300CB0"/>
    <w:rsid w:val="00302607"/>
    <w:rsid w:val="003043BF"/>
    <w:rsid w:val="0031029E"/>
    <w:rsid w:val="0031070E"/>
    <w:rsid w:val="00316012"/>
    <w:rsid w:val="00320073"/>
    <w:rsid w:val="0032535D"/>
    <w:rsid w:val="003262DF"/>
    <w:rsid w:val="0033211B"/>
    <w:rsid w:val="0034051C"/>
    <w:rsid w:val="00357C4A"/>
    <w:rsid w:val="00357E58"/>
    <w:rsid w:val="00360B5F"/>
    <w:rsid w:val="00361B6D"/>
    <w:rsid w:val="0036288F"/>
    <w:rsid w:val="00365B10"/>
    <w:rsid w:val="003662F1"/>
    <w:rsid w:val="00367BA7"/>
    <w:rsid w:val="00371154"/>
    <w:rsid w:val="00373797"/>
    <w:rsid w:val="003752E1"/>
    <w:rsid w:val="003761C0"/>
    <w:rsid w:val="003812B2"/>
    <w:rsid w:val="00383CDB"/>
    <w:rsid w:val="00384F08"/>
    <w:rsid w:val="00384FC7"/>
    <w:rsid w:val="003879F9"/>
    <w:rsid w:val="00392504"/>
    <w:rsid w:val="00392ADC"/>
    <w:rsid w:val="003A035E"/>
    <w:rsid w:val="003A0DC7"/>
    <w:rsid w:val="003B0285"/>
    <w:rsid w:val="003B1C51"/>
    <w:rsid w:val="003C487C"/>
    <w:rsid w:val="003C6459"/>
    <w:rsid w:val="003C734D"/>
    <w:rsid w:val="003D1D66"/>
    <w:rsid w:val="003D3507"/>
    <w:rsid w:val="003D4484"/>
    <w:rsid w:val="003E13CF"/>
    <w:rsid w:val="003E3AA8"/>
    <w:rsid w:val="003F1271"/>
    <w:rsid w:val="003F5344"/>
    <w:rsid w:val="003F7EDC"/>
    <w:rsid w:val="00404548"/>
    <w:rsid w:val="00405BF3"/>
    <w:rsid w:val="0041162E"/>
    <w:rsid w:val="0041334A"/>
    <w:rsid w:val="004171AA"/>
    <w:rsid w:val="00417459"/>
    <w:rsid w:val="004203C5"/>
    <w:rsid w:val="0042786D"/>
    <w:rsid w:val="00427B61"/>
    <w:rsid w:val="00433C62"/>
    <w:rsid w:val="00434D01"/>
    <w:rsid w:val="004358DA"/>
    <w:rsid w:val="0044424F"/>
    <w:rsid w:val="00445487"/>
    <w:rsid w:val="0045349F"/>
    <w:rsid w:val="00457301"/>
    <w:rsid w:val="00462B74"/>
    <w:rsid w:val="00471CFB"/>
    <w:rsid w:val="004724D9"/>
    <w:rsid w:val="00472EF5"/>
    <w:rsid w:val="0048687C"/>
    <w:rsid w:val="00490642"/>
    <w:rsid w:val="004922AB"/>
    <w:rsid w:val="004949E8"/>
    <w:rsid w:val="004979C1"/>
    <w:rsid w:val="004A0D97"/>
    <w:rsid w:val="004A31B4"/>
    <w:rsid w:val="004B0ECC"/>
    <w:rsid w:val="004B7209"/>
    <w:rsid w:val="004C1922"/>
    <w:rsid w:val="004C462F"/>
    <w:rsid w:val="004C4814"/>
    <w:rsid w:val="004C614F"/>
    <w:rsid w:val="004D49E9"/>
    <w:rsid w:val="004D57FE"/>
    <w:rsid w:val="004E413A"/>
    <w:rsid w:val="00503534"/>
    <w:rsid w:val="005071DA"/>
    <w:rsid w:val="005107C2"/>
    <w:rsid w:val="00512C02"/>
    <w:rsid w:val="00523D82"/>
    <w:rsid w:val="005241AF"/>
    <w:rsid w:val="00533984"/>
    <w:rsid w:val="005347D9"/>
    <w:rsid w:val="00541A00"/>
    <w:rsid w:val="005444B2"/>
    <w:rsid w:val="00552F8B"/>
    <w:rsid w:val="00553B2B"/>
    <w:rsid w:val="00561FE7"/>
    <w:rsid w:val="005713F4"/>
    <w:rsid w:val="00575348"/>
    <w:rsid w:val="005779DE"/>
    <w:rsid w:val="00580BEE"/>
    <w:rsid w:val="005816C9"/>
    <w:rsid w:val="00583E1C"/>
    <w:rsid w:val="005863F0"/>
    <w:rsid w:val="005869C5"/>
    <w:rsid w:val="00590071"/>
    <w:rsid w:val="00595352"/>
    <w:rsid w:val="00597636"/>
    <w:rsid w:val="005A0C46"/>
    <w:rsid w:val="005A258C"/>
    <w:rsid w:val="005A33EF"/>
    <w:rsid w:val="005A3C81"/>
    <w:rsid w:val="005A5680"/>
    <w:rsid w:val="005A6639"/>
    <w:rsid w:val="005A6914"/>
    <w:rsid w:val="005B0C47"/>
    <w:rsid w:val="005B2EF7"/>
    <w:rsid w:val="005B3FFE"/>
    <w:rsid w:val="005B5B5C"/>
    <w:rsid w:val="005B7284"/>
    <w:rsid w:val="005C1519"/>
    <w:rsid w:val="005C1C4E"/>
    <w:rsid w:val="005C41D4"/>
    <w:rsid w:val="005C4A16"/>
    <w:rsid w:val="005C4B12"/>
    <w:rsid w:val="005D326D"/>
    <w:rsid w:val="005D3663"/>
    <w:rsid w:val="005D3F73"/>
    <w:rsid w:val="005D4655"/>
    <w:rsid w:val="005D4B48"/>
    <w:rsid w:val="005D68C6"/>
    <w:rsid w:val="005D7EE3"/>
    <w:rsid w:val="005E12F3"/>
    <w:rsid w:val="005E4075"/>
    <w:rsid w:val="005E50DE"/>
    <w:rsid w:val="005F2A18"/>
    <w:rsid w:val="005F700D"/>
    <w:rsid w:val="005F7097"/>
    <w:rsid w:val="0060364A"/>
    <w:rsid w:val="00610839"/>
    <w:rsid w:val="0061650D"/>
    <w:rsid w:val="00616649"/>
    <w:rsid w:val="006166DB"/>
    <w:rsid w:val="00617843"/>
    <w:rsid w:val="00617B6B"/>
    <w:rsid w:val="00620F34"/>
    <w:rsid w:val="006232F0"/>
    <w:rsid w:val="00624C1B"/>
    <w:rsid w:val="00625471"/>
    <w:rsid w:val="00627853"/>
    <w:rsid w:val="006302BB"/>
    <w:rsid w:val="00634D0C"/>
    <w:rsid w:val="006363BA"/>
    <w:rsid w:val="00652BCE"/>
    <w:rsid w:val="00652E29"/>
    <w:rsid w:val="00653617"/>
    <w:rsid w:val="00657846"/>
    <w:rsid w:val="006703A5"/>
    <w:rsid w:val="0067047A"/>
    <w:rsid w:val="0067136B"/>
    <w:rsid w:val="00676055"/>
    <w:rsid w:val="00687312"/>
    <w:rsid w:val="00687FD2"/>
    <w:rsid w:val="00691208"/>
    <w:rsid w:val="00692165"/>
    <w:rsid w:val="00693014"/>
    <w:rsid w:val="00697EF1"/>
    <w:rsid w:val="006A23C4"/>
    <w:rsid w:val="006A2D61"/>
    <w:rsid w:val="006A6F02"/>
    <w:rsid w:val="006A702E"/>
    <w:rsid w:val="006B0D19"/>
    <w:rsid w:val="006B1410"/>
    <w:rsid w:val="006B31D3"/>
    <w:rsid w:val="006B52C9"/>
    <w:rsid w:val="006B7A08"/>
    <w:rsid w:val="006B7A90"/>
    <w:rsid w:val="006C2C81"/>
    <w:rsid w:val="006C45DF"/>
    <w:rsid w:val="006C577B"/>
    <w:rsid w:val="006C5F38"/>
    <w:rsid w:val="006C6558"/>
    <w:rsid w:val="006D781A"/>
    <w:rsid w:val="006D7D5A"/>
    <w:rsid w:val="006E0750"/>
    <w:rsid w:val="006E13B6"/>
    <w:rsid w:val="006E4305"/>
    <w:rsid w:val="006E702E"/>
    <w:rsid w:val="006E785D"/>
    <w:rsid w:val="006F3324"/>
    <w:rsid w:val="006F5763"/>
    <w:rsid w:val="00704272"/>
    <w:rsid w:val="00704BAB"/>
    <w:rsid w:val="00707462"/>
    <w:rsid w:val="007104D1"/>
    <w:rsid w:val="007135A6"/>
    <w:rsid w:val="007158D1"/>
    <w:rsid w:val="00716F8C"/>
    <w:rsid w:val="00722C5E"/>
    <w:rsid w:val="007249A7"/>
    <w:rsid w:val="00732F32"/>
    <w:rsid w:val="00733A73"/>
    <w:rsid w:val="00736B6C"/>
    <w:rsid w:val="00740BC5"/>
    <w:rsid w:val="00745CFF"/>
    <w:rsid w:val="00746FF2"/>
    <w:rsid w:val="00761133"/>
    <w:rsid w:val="00761F9C"/>
    <w:rsid w:val="00763E03"/>
    <w:rsid w:val="00764E84"/>
    <w:rsid w:val="007762F8"/>
    <w:rsid w:val="007805B8"/>
    <w:rsid w:val="00783520"/>
    <w:rsid w:val="007A02D3"/>
    <w:rsid w:val="007A18B1"/>
    <w:rsid w:val="007A23A5"/>
    <w:rsid w:val="007A6612"/>
    <w:rsid w:val="007B72A9"/>
    <w:rsid w:val="007C055A"/>
    <w:rsid w:val="007C1693"/>
    <w:rsid w:val="007C2F18"/>
    <w:rsid w:val="007D0E84"/>
    <w:rsid w:val="007D25A5"/>
    <w:rsid w:val="007D46DF"/>
    <w:rsid w:val="007D681B"/>
    <w:rsid w:val="007E195F"/>
    <w:rsid w:val="007E1D85"/>
    <w:rsid w:val="007E2BBD"/>
    <w:rsid w:val="007E702A"/>
    <w:rsid w:val="007F29A5"/>
    <w:rsid w:val="007F4BF1"/>
    <w:rsid w:val="007F4F47"/>
    <w:rsid w:val="007F57BA"/>
    <w:rsid w:val="007F6F44"/>
    <w:rsid w:val="00800E44"/>
    <w:rsid w:val="00802F8A"/>
    <w:rsid w:val="00803290"/>
    <w:rsid w:val="008064D7"/>
    <w:rsid w:val="00806C87"/>
    <w:rsid w:val="0081154A"/>
    <w:rsid w:val="00812043"/>
    <w:rsid w:val="00812FEA"/>
    <w:rsid w:val="00820B36"/>
    <w:rsid w:val="008275DC"/>
    <w:rsid w:val="00827BB2"/>
    <w:rsid w:val="0083126E"/>
    <w:rsid w:val="008329DA"/>
    <w:rsid w:val="008330E7"/>
    <w:rsid w:val="008353A4"/>
    <w:rsid w:val="008372C6"/>
    <w:rsid w:val="00844CE8"/>
    <w:rsid w:val="0084534E"/>
    <w:rsid w:val="00847154"/>
    <w:rsid w:val="00851F17"/>
    <w:rsid w:val="0086657B"/>
    <w:rsid w:val="00867ED7"/>
    <w:rsid w:val="00870855"/>
    <w:rsid w:val="008710B5"/>
    <w:rsid w:val="0087583C"/>
    <w:rsid w:val="00882C96"/>
    <w:rsid w:val="008832E5"/>
    <w:rsid w:val="00884203"/>
    <w:rsid w:val="0089508A"/>
    <w:rsid w:val="00897669"/>
    <w:rsid w:val="008A1629"/>
    <w:rsid w:val="008A7D5A"/>
    <w:rsid w:val="008B1C75"/>
    <w:rsid w:val="008C0181"/>
    <w:rsid w:val="008D4451"/>
    <w:rsid w:val="008D62B7"/>
    <w:rsid w:val="008E49AF"/>
    <w:rsid w:val="008E5117"/>
    <w:rsid w:val="008E6895"/>
    <w:rsid w:val="008E68D9"/>
    <w:rsid w:val="008F0841"/>
    <w:rsid w:val="008F1E70"/>
    <w:rsid w:val="008F3571"/>
    <w:rsid w:val="008F4442"/>
    <w:rsid w:val="00900B3C"/>
    <w:rsid w:val="00900C93"/>
    <w:rsid w:val="00901D4A"/>
    <w:rsid w:val="009032BA"/>
    <w:rsid w:val="00904FB5"/>
    <w:rsid w:val="0091136C"/>
    <w:rsid w:val="0091262A"/>
    <w:rsid w:val="009157ED"/>
    <w:rsid w:val="00921020"/>
    <w:rsid w:val="00921F66"/>
    <w:rsid w:val="009225D6"/>
    <w:rsid w:val="00930D7D"/>
    <w:rsid w:val="009361F7"/>
    <w:rsid w:val="00936F98"/>
    <w:rsid w:val="00947935"/>
    <w:rsid w:val="0095047E"/>
    <w:rsid w:val="0095362D"/>
    <w:rsid w:val="00954554"/>
    <w:rsid w:val="00956101"/>
    <w:rsid w:val="00962CD6"/>
    <w:rsid w:val="00971F68"/>
    <w:rsid w:val="009771F7"/>
    <w:rsid w:val="00984934"/>
    <w:rsid w:val="00985BB1"/>
    <w:rsid w:val="00990BD8"/>
    <w:rsid w:val="00993A60"/>
    <w:rsid w:val="00996F90"/>
    <w:rsid w:val="009B014E"/>
    <w:rsid w:val="009B77F4"/>
    <w:rsid w:val="009D472B"/>
    <w:rsid w:val="009D4B1C"/>
    <w:rsid w:val="009D71D5"/>
    <w:rsid w:val="009D7FDB"/>
    <w:rsid w:val="009E2887"/>
    <w:rsid w:val="009E4319"/>
    <w:rsid w:val="009E5CB9"/>
    <w:rsid w:val="009E5F64"/>
    <w:rsid w:val="009E61F2"/>
    <w:rsid w:val="009F31F2"/>
    <w:rsid w:val="009F45A5"/>
    <w:rsid w:val="00A01C2E"/>
    <w:rsid w:val="00A02BB2"/>
    <w:rsid w:val="00A04052"/>
    <w:rsid w:val="00A1120A"/>
    <w:rsid w:val="00A112EC"/>
    <w:rsid w:val="00A12563"/>
    <w:rsid w:val="00A21FB2"/>
    <w:rsid w:val="00A22A63"/>
    <w:rsid w:val="00A27503"/>
    <w:rsid w:val="00A5286A"/>
    <w:rsid w:val="00A5477E"/>
    <w:rsid w:val="00A56E35"/>
    <w:rsid w:val="00A70481"/>
    <w:rsid w:val="00A8185B"/>
    <w:rsid w:val="00A919CC"/>
    <w:rsid w:val="00AA5E2F"/>
    <w:rsid w:val="00AA7317"/>
    <w:rsid w:val="00AB2432"/>
    <w:rsid w:val="00AB3645"/>
    <w:rsid w:val="00AB3E1F"/>
    <w:rsid w:val="00AC2C0B"/>
    <w:rsid w:val="00AC4905"/>
    <w:rsid w:val="00AD5A8B"/>
    <w:rsid w:val="00AE0213"/>
    <w:rsid w:val="00AE03EA"/>
    <w:rsid w:val="00AE4B1E"/>
    <w:rsid w:val="00AE5EE7"/>
    <w:rsid w:val="00AE7922"/>
    <w:rsid w:val="00AE7C92"/>
    <w:rsid w:val="00AF20EB"/>
    <w:rsid w:val="00AF5D34"/>
    <w:rsid w:val="00AF5DD4"/>
    <w:rsid w:val="00AF76AB"/>
    <w:rsid w:val="00B01011"/>
    <w:rsid w:val="00B04AD5"/>
    <w:rsid w:val="00B074AC"/>
    <w:rsid w:val="00B11878"/>
    <w:rsid w:val="00B118CE"/>
    <w:rsid w:val="00B25D7C"/>
    <w:rsid w:val="00B34A7C"/>
    <w:rsid w:val="00B44C26"/>
    <w:rsid w:val="00B453B2"/>
    <w:rsid w:val="00B46B8E"/>
    <w:rsid w:val="00B46F30"/>
    <w:rsid w:val="00B5132D"/>
    <w:rsid w:val="00B556CD"/>
    <w:rsid w:val="00B608C1"/>
    <w:rsid w:val="00B60D3D"/>
    <w:rsid w:val="00B61D95"/>
    <w:rsid w:val="00B64CB1"/>
    <w:rsid w:val="00B7108A"/>
    <w:rsid w:val="00B76CA8"/>
    <w:rsid w:val="00B81ACA"/>
    <w:rsid w:val="00B8519F"/>
    <w:rsid w:val="00B91645"/>
    <w:rsid w:val="00B9187F"/>
    <w:rsid w:val="00B91B57"/>
    <w:rsid w:val="00B92BCF"/>
    <w:rsid w:val="00BA0AB1"/>
    <w:rsid w:val="00BA1629"/>
    <w:rsid w:val="00BA29B7"/>
    <w:rsid w:val="00BA3431"/>
    <w:rsid w:val="00BA3C3A"/>
    <w:rsid w:val="00BB3050"/>
    <w:rsid w:val="00BB61CD"/>
    <w:rsid w:val="00BB7570"/>
    <w:rsid w:val="00BB7831"/>
    <w:rsid w:val="00BC1975"/>
    <w:rsid w:val="00BC31BC"/>
    <w:rsid w:val="00BC6167"/>
    <w:rsid w:val="00BE1CE2"/>
    <w:rsid w:val="00BE4435"/>
    <w:rsid w:val="00BE6B71"/>
    <w:rsid w:val="00BF20A3"/>
    <w:rsid w:val="00C0293D"/>
    <w:rsid w:val="00C07BB3"/>
    <w:rsid w:val="00C139F6"/>
    <w:rsid w:val="00C2000E"/>
    <w:rsid w:val="00C26EE7"/>
    <w:rsid w:val="00C303EB"/>
    <w:rsid w:val="00C327D5"/>
    <w:rsid w:val="00C32E02"/>
    <w:rsid w:val="00C379C9"/>
    <w:rsid w:val="00C40787"/>
    <w:rsid w:val="00C422B8"/>
    <w:rsid w:val="00C43475"/>
    <w:rsid w:val="00C44B3F"/>
    <w:rsid w:val="00C50B62"/>
    <w:rsid w:val="00C54528"/>
    <w:rsid w:val="00C566D6"/>
    <w:rsid w:val="00C6058D"/>
    <w:rsid w:val="00C6101A"/>
    <w:rsid w:val="00C6754D"/>
    <w:rsid w:val="00C766DF"/>
    <w:rsid w:val="00C77CC7"/>
    <w:rsid w:val="00C80559"/>
    <w:rsid w:val="00C839ED"/>
    <w:rsid w:val="00C83C13"/>
    <w:rsid w:val="00C84299"/>
    <w:rsid w:val="00C92F14"/>
    <w:rsid w:val="00C9308C"/>
    <w:rsid w:val="00C93200"/>
    <w:rsid w:val="00C95851"/>
    <w:rsid w:val="00C97365"/>
    <w:rsid w:val="00C97F08"/>
    <w:rsid w:val="00CA0F08"/>
    <w:rsid w:val="00CA1285"/>
    <w:rsid w:val="00CB10F9"/>
    <w:rsid w:val="00CB29A9"/>
    <w:rsid w:val="00CB4DBB"/>
    <w:rsid w:val="00CB5091"/>
    <w:rsid w:val="00CB5C5A"/>
    <w:rsid w:val="00CB6053"/>
    <w:rsid w:val="00CB6CBC"/>
    <w:rsid w:val="00CC08BA"/>
    <w:rsid w:val="00CC330A"/>
    <w:rsid w:val="00CC4C56"/>
    <w:rsid w:val="00CC5727"/>
    <w:rsid w:val="00CC7DBD"/>
    <w:rsid w:val="00CE156B"/>
    <w:rsid w:val="00CE45DA"/>
    <w:rsid w:val="00CF1A8B"/>
    <w:rsid w:val="00CF3849"/>
    <w:rsid w:val="00CF3E66"/>
    <w:rsid w:val="00CF4326"/>
    <w:rsid w:val="00D0217F"/>
    <w:rsid w:val="00D0233C"/>
    <w:rsid w:val="00D066FC"/>
    <w:rsid w:val="00D11342"/>
    <w:rsid w:val="00D11462"/>
    <w:rsid w:val="00D14D61"/>
    <w:rsid w:val="00D22053"/>
    <w:rsid w:val="00D22A47"/>
    <w:rsid w:val="00D24A3B"/>
    <w:rsid w:val="00D275FC"/>
    <w:rsid w:val="00D3576E"/>
    <w:rsid w:val="00D36486"/>
    <w:rsid w:val="00D374D6"/>
    <w:rsid w:val="00D41274"/>
    <w:rsid w:val="00D43297"/>
    <w:rsid w:val="00D46B0B"/>
    <w:rsid w:val="00D52BE8"/>
    <w:rsid w:val="00D55545"/>
    <w:rsid w:val="00D55ED8"/>
    <w:rsid w:val="00D5774A"/>
    <w:rsid w:val="00D70DB6"/>
    <w:rsid w:val="00D71F52"/>
    <w:rsid w:val="00D76048"/>
    <w:rsid w:val="00D93C80"/>
    <w:rsid w:val="00D96A8F"/>
    <w:rsid w:val="00DA2212"/>
    <w:rsid w:val="00DA7865"/>
    <w:rsid w:val="00DB406A"/>
    <w:rsid w:val="00DB737A"/>
    <w:rsid w:val="00DC424B"/>
    <w:rsid w:val="00DD54AD"/>
    <w:rsid w:val="00DE00EB"/>
    <w:rsid w:val="00DF11A7"/>
    <w:rsid w:val="00DF6FD1"/>
    <w:rsid w:val="00E0127B"/>
    <w:rsid w:val="00E0520E"/>
    <w:rsid w:val="00E22682"/>
    <w:rsid w:val="00E23129"/>
    <w:rsid w:val="00E25B7F"/>
    <w:rsid w:val="00E271CB"/>
    <w:rsid w:val="00E326FB"/>
    <w:rsid w:val="00E34FE3"/>
    <w:rsid w:val="00E44CAB"/>
    <w:rsid w:val="00E51DEE"/>
    <w:rsid w:val="00E52880"/>
    <w:rsid w:val="00E55D6C"/>
    <w:rsid w:val="00E57396"/>
    <w:rsid w:val="00E6316E"/>
    <w:rsid w:val="00E658DA"/>
    <w:rsid w:val="00E71CC3"/>
    <w:rsid w:val="00E7394B"/>
    <w:rsid w:val="00E81A1B"/>
    <w:rsid w:val="00E81A86"/>
    <w:rsid w:val="00E8607B"/>
    <w:rsid w:val="00E91073"/>
    <w:rsid w:val="00E93583"/>
    <w:rsid w:val="00E93688"/>
    <w:rsid w:val="00E94B00"/>
    <w:rsid w:val="00E94BD0"/>
    <w:rsid w:val="00E95146"/>
    <w:rsid w:val="00EA2F86"/>
    <w:rsid w:val="00EA464F"/>
    <w:rsid w:val="00EA5708"/>
    <w:rsid w:val="00EA6D39"/>
    <w:rsid w:val="00EB1D97"/>
    <w:rsid w:val="00EB5AEF"/>
    <w:rsid w:val="00ED2668"/>
    <w:rsid w:val="00EE1842"/>
    <w:rsid w:val="00EE5391"/>
    <w:rsid w:val="00EE77E1"/>
    <w:rsid w:val="00EF0B33"/>
    <w:rsid w:val="00EF25B4"/>
    <w:rsid w:val="00EF361C"/>
    <w:rsid w:val="00EF4C53"/>
    <w:rsid w:val="00EF7790"/>
    <w:rsid w:val="00F006F1"/>
    <w:rsid w:val="00F008D4"/>
    <w:rsid w:val="00F07B7B"/>
    <w:rsid w:val="00F1283C"/>
    <w:rsid w:val="00F22671"/>
    <w:rsid w:val="00F23B95"/>
    <w:rsid w:val="00F23CB7"/>
    <w:rsid w:val="00F24CB0"/>
    <w:rsid w:val="00F36D92"/>
    <w:rsid w:val="00F40388"/>
    <w:rsid w:val="00F43384"/>
    <w:rsid w:val="00F45071"/>
    <w:rsid w:val="00F54C3F"/>
    <w:rsid w:val="00F6257C"/>
    <w:rsid w:val="00F63079"/>
    <w:rsid w:val="00F63389"/>
    <w:rsid w:val="00F636BA"/>
    <w:rsid w:val="00F72AAE"/>
    <w:rsid w:val="00F77AD5"/>
    <w:rsid w:val="00F77C82"/>
    <w:rsid w:val="00F8162A"/>
    <w:rsid w:val="00F8747E"/>
    <w:rsid w:val="00F91977"/>
    <w:rsid w:val="00F91BBE"/>
    <w:rsid w:val="00F97B57"/>
    <w:rsid w:val="00FA4617"/>
    <w:rsid w:val="00FA4F7C"/>
    <w:rsid w:val="00FA7274"/>
    <w:rsid w:val="00FB0456"/>
    <w:rsid w:val="00FB1721"/>
    <w:rsid w:val="00FB47F4"/>
    <w:rsid w:val="00FB4A9F"/>
    <w:rsid w:val="00FB55F2"/>
    <w:rsid w:val="00FC2A35"/>
    <w:rsid w:val="00FC3681"/>
    <w:rsid w:val="00FC48DC"/>
    <w:rsid w:val="00FD2B12"/>
    <w:rsid w:val="00FD2B9F"/>
    <w:rsid w:val="00FD6C62"/>
    <w:rsid w:val="00FE566D"/>
    <w:rsid w:val="00FF1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DEDD"/>
  <w15:docId w15:val="{39915190-EA7E-4967-90AF-26DDC214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2F44B0"/>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normalchar">
    <w:name w:val="normal__char"/>
    <w:rsid w:val="002C576C"/>
  </w:style>
  <w:style w:type="character" w:customStyle="1" w:styleId="s0">
    <w:name w:val="s0"/>
    <w:rsid w:val="00900C9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Style3">
    <w:name w:val="Style3"/>
    <w:basedOn w:val="a"/>
    <w:rsid w:val="00900C93"/>
    <w:pPr>
      <w:tabs>
        <w:tab w:val="left" w:pos="567"/>
      </w:tabs>
      <w:spacing w:after="0" w:line="400" w:lineRule="exact"/>
      <w:jc w:val="both"/>
    </w:pPr>
    <w:rPr>
      <w:rFonts w:ascii="Hebar" w:eastAsia="Times New Roman" w:hAnsi="Hebar"/>
      <w:spacing w:val="10"/>
      <w:sz w:val="24"/>
      <w:szCs w:val="20"/>
      <w:lang w:val="en-GB"/>
    </w:rPr>
  </w:style>
  <w:style w:type="paragraph" w:styleId="afa">
    <w:name w:val="Plain Text"/>
    <w:basedOn w:val="a"/>
    <w:link w:val="afb"/>
    <w:uiPriority w:val="99"/>
    <w:rsid w:val="00900C93"/>
    <w:pPr>
      <w:spacing w:after="0" w:line="240" w:lineRule="auto"/>
    </w:pPr>
    <w:rPr>
      <w:rFonts w:ascii="Courier New" w:eastAsia="Times New Roman" w:hAnsi="Courier New"/>
      <w:noProof/>
      <w:sz w:val="20"/>
      <w:szCs w:val="20"/>
      <w:lang w:eastAsia="ru-RU"/>
    </w:rPr>
  </w:style>
  <w:style w:type="character" w:customStyle="1" w:styleId="afb">
    <w:name w:val="Текст Знак"/>
    <w:link w:val="afa"/>
    <w:uiPriority w:val="99"/>
    <w:rsid w:val="00900C93"/>
    <w:rPr>
      <w:rFonts w:ascii="Courier New" w:eastAsia="Times New Roman" w:hAnsi="Courier New"/>
      <w:noProof/>
    </w:rPr>
  </w:style>
  <w:style w:type="paragraph" w:styleId="33">
    <w:name w:val="Body Text 3"/>
    <w:basedOn w:val="a"/>
    <w:link w:val="34"/>
    <w:uiPriority w:val="99"/>
    <w:semiHidden/>
    <w:unhideWhenUsed/>
    <w:rsid w:val="00B81ACA"/>
    <w:pPr>
      <w:spacing w:after="120"/>
    </w:pPr>
    <w:rPr>
      <w:sz w:val="16"/>
      <w:szCs w:val="16"/>
    </w:rPr>
  </w:style>
  <w:style w:type="character" w:customStyle="1" w:styleId="34">
    <w:name w:val="Основной текст 3 Знак"/>
    <w:link w:val="33"/>
    <w:uiPriority w:val="99"/>
    <w:semiHidden/>
    <w:rsid w:val="00B81ACA"/>
    <w:rPr>
      <w:sz w:val="16"/>
      <w:szCs w:val="16"/>
      <w:lang w:eastAsia="en-US"/>
    </w:rPr>
  </w:style>
  <w:style w:type="character" w:customStyle="1" w:styleId="FontStyle20">
    <w:name w:val="Font Style20"/>
    <w:uiPriority w:val="99"/>
    <w:rsid w:val="00B81ACA"/>
    <w:rPr>
      <w:rFonts w:ascii="Times New Roman" w:hAnsi="Times New Roman" w:cs="Times New Roman"/>
      <w:sz w:val="22"/>
      <w:szCs w:val="22"/>
    </w:rPr>
  </w:style>
  <w:style w:type="paragraph" w:customStyle="1" w:styleId="210">
    <w:name w:val="Основной текст 21"/>
    <w:basedOn w:val="a"/>
    <w:rsid w:val="007A6612"/>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styleId="afc">
    <w:name w:val="annotation subject"/>
    <w:basedOn w:val="af8"/>
    <w:next w:val="af8"/>
    <w:link w:val="afd"/>
    <w:uiPriority w:val="99"/>
    <w:semiHidden/>
    <w:unhideWhenUsed/>
    <w:rsid w:val="004979C1"/>
    <w:pPr>
      <w:spacing w:after="200" w:line="276" w:lineRule="auto"/>
    </w:pPr>
    <w:rPr>
      <w:rFonts w:ascii="Calibri" w:eastAsia="Calibri" w:hAnsi="Calibri" w:cs="Times New Roman"/>
      <w:b/>
      <w:bCs/>
      <w:lang w:val="ru-RU" w:eastAsia="en-US" w:bidi="ar-SA"/>
    </w:rPr>
  </w:style>
  <w:style w:type="character" w:customStyle="1" w:styleId="afd">
    <w:name w:val="Тема примечания Знак"/>
    <w:link w:val="afc"/>
    <w:uiPriority w:val="99"/>
    <w:semiHidden/>
    <w:rsid w:val="004979C1"/>
    <w:rPr>
      <w:rFonts w:ascii="Times New Roman" w:eastAsia="Times New Roman" w:hAnsi="Times New Roman" w:cs="Arial Unicode MS"/>
      <w:b/>
      <w:bCs/>
      <w:lang w:val="en-GB" w:eastAsia="en-US" w:bidi="ml-IN"/>
    </w:rPr>
  </w:style>
  <w:style w:type="paragraph" w:customStyle="1" w:styleId="afe">
    <w:name w:val="Íîðìàëüíûé"/>
    <w:rsid w:val="00AE03EA"/>
    <w:rPr>
      <w:rFonts w:ascii="Courier" w:eastAsia="Times New Roman" w:hAnsi="Courier"/>
      <w:sz w:val="24"/>
      <w:lang w:val="en-US" w:eastAsia="en-US"/>
    </w:rPr>
  </w:style>
  <w:style w:type="paragraph" w:customStyle="1" w:styleId="Iiiaeuiue">
    <w:name w:val="Ii?iaeuiue"/>
    <w:rsid w:val="00AE03EA"/>
    <w:pPr>
      <w:widowControl w:val="0"/>
      <w:overflowPunct w:val="0"/>
      <w:autoSpaceDE w:val="0"/>
      <w:autoSpaceDN w:val="0"/>
      <w:adjustRightInd w:val="0"/>
      <w:textAlignment w:val="baseline"/>
    </w:pPr>
    <w:rPr>
      <w:rFonts w:ascii="Courier New" w:eastAsia="Times New Roman" w:hAnsi="Courier New"/>
      <w:sz w:val="24"/>
      <w:lang w:val="en-US" w:eastAsia="en-US"/>
    </w:rPr>
  </w:style>
  <w:style w:type="character" w:customStyle="1" w:styleId="TableText9">
    <w:name w:val="TableText 9"/>
    <w:basedOn w:val="a0"/>
    <w:rsid w:val="00AE5EE7"/>
    <w:rPr>
      <w:rFonts w:ascii="Times New Roman" w:hAnsi="Times New Roman"/>
      <w:sz w:val="18"/>
    </w:rPr>
  </w:style>
  <w:style w:type="character" w:customStyle="1" w:styleId="jlqj4b">
    <w:name w:val="jlqj4b"/>
    <w:basedOn w:val="a0"/>
    <w:rsid w:val="00CC4C56"/>
  </w:style>
  <w:style w:type="character" w:customStyle="1" w:styleId="14">
    <w:name w:val="Неразрешенное упоминание1"/>
    <w:basedOn w:val="a0"/>
    <w:uiPriority w:val="99"/>
    <w:semiHidden/>
    <w:unhideWhenUsed/>
    <w:rsid w:val="00DC424B"/>
    <w:rPr>
      <w:color w:val="605E5C"/>
      <w:shd w:val="clear" w:color="auto" w:fill="E1DFDD"/>
    </w:rPr>
  </w:style>
  <w:style w:type="character" w:customStyle="1" w:styleId="23">
    <w:name w:val="Неразрешенное упоминание2"/>
    <w:basedOn w:val="a0"/>
    <w:uiPriority w:val="99"/>
    <w:semiHidden/>
    <w:unhideWhenUsed/>
    <w:rsid w:val="00C4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ecretary@rogersgroup.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hrd@steril-ge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2AC6-C93E-4A06-9F11-07B045E0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5679</Words>
  <Characters>32371</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2020-02-21T12:22:00Z</cp:lastPrinted>
  <dcterms:created xsi:type="dcterms:W3CDTF">2025-05-26T06:36:00Z</dcterms:created>
  <dcterms:modified xsi:type="dcterms:W3CDTF">2025-07-25T08:08:00Z</dcterms:modified>
</cp:coreProperties>
</file>