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2235DB" w14:paraId="3BD35924" w14:textId="77777777" w:rsidTr="007E1D85">
        <w:tc>
          <w:tcPr>
            <w:tcW w:w="5211" w:type="dxa"/>
            <w:hideMark/>
          </w:tcPr>
          <w:p w14:paraId="3372B260" w14:textId="77777777" w:rsidR="007E1D85" w:rsidRPr="009D185A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5231D388" w14:textId="77777777" w:rsidR="00523D82" w:rsidRPr="002235DB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2235DB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5C8CED42" w14:textId="77777777" w:rsidR="00653617" w:rsidRPr="002235DB" w:rsidRDefault="00523D82" w:rsidP="00575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22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22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2576E98D" w14:textId="77777777" w:rsidR="00523D82" w:rsidRPr="002235DB" w:rsidRDefault="007E702A" w:rsidP="00B60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22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</w:t>
            </w:r>
            <w:r w:rsidR="00F7374A" w:rsidRPr="0022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медицинского и фармацевтического контроля</w:t>
            </w:r>
            <w:r w:rsidRPr="0022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14:paraId="5DEA8144" w14:textId="77777777" w:rsidR="00523D82" w:rsidRPr="002235DB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2235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2235DB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086DECA4" w14:textId="77777777" w:rsidR="00523D82" w:rsidRPr="002235DB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235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</w:p>
          <w:p w14:paraId="7C1C085F" w14:textId="7B857DDE" w:rsidR="00523D82" w:rsidRPr="002235DB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r w:rsidR="00BD3C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  <w:r w:rsidRPr="0022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BD3C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D3C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02  </w:t>
            </w:r>
            <w:r w:rsidRPr="0022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BD3C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proofErr w:type="gramEnd"/>
            <w:r w:rsidR="00BD3C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235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5A7A1893" w14:textId="6A0A907A" w:rsidR="00523D82" w:rsidRPr="00BD3C94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  <w:r w:rsidRPr="002235D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  <w:r w:rsidR="00BD3C94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N071285</w:t>
            </w:r>
          </w:p>
        </w:tc>
        <w:tc>
          <w:tcPr>
            <w:tcW w:w="4536" w:type="dxa"/>
          </w:tcPr>
          <w:p w14:paraId="190DA72E" w14:textId="77777777" w:rsidR="00523D82" w:rsidRPr="002235DB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2235DB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62F1" w:rsidRPr="002235DB" w14:paraId="0EB5EF87" w14:textId="77777777" w:rsidTr="003662F1">
        <w:trPr>
          <w:trHeight w:val="80"/>
        </w:trPr>
        <w:tc>
          <w:tcPr>
            <w:tcW w:w="14283" w:type="dxa"/>
            <w:gridSpan w:val="3"/>
          </w:tcPr>
          <w:p w14:paraId="360F9438" w14:textId="77777777" w:rsidR="003662F1" w:rsidRPr="002235DB" w:rsidRDefault="003662F1" w:rsidP="00736B6C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74B2D6F2" w14:textId="77777777" w:rsidR="00D76048" w:rsidRPr="002235DB" w:rsidRDefault="00D76048" w:rsidP="00051D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0BECF801" w14:textId="77777777" w:rsidR="00D76048" w:rsidRPr="002235DB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1CF2FC08" w14:textId="77777777" w:rsidR="002C76D7" w:rsidRPr="002235DB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0BB8531" w14:textId="77777777" w:rsidR="002C76D7" w:rsidRPr="002235DB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4F16AD1" w14:textId="77777777" w:rsidR="002C76D7" w:rsidRPr="002235DB" w:rsidRDefault="00051D53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Анасома</w:t>
      </w:r>
      <w:proofErr w:type="spellEnd"/>
    </w:p>
    <w:p w14:paraId="5C9B8860" w14:textId="77777777" w:rsidR="00051D53" w:rsidRPr="002235DB" w:rsidRDefault="00051D53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5CBAA68" w14:textId="77777777" w:rsidR="002C76D7" w:rsidRPr="002235DB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01554854" w14:textId="77777777" w:rsidR="00051D53" w:rsidRPr="002235DB" w:rsidRDefault="00C3334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</w:t>
      </w:r>
      <w:proofErr w:type="spellEnd"/>
    </w:p>
    <w:p w14:paraId="3FC46B40" w14:textId="77777777" w:rsidR="002C76D7" w:rsidRPr="002235DB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533A95" w14:textId="77777777" w:rsidR="00D76048" w:rsidRPr="002235DB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2CFB649C" w14:textId="77777777" w:rsidR="00051D53" w:rsidRPr="002235DB" w:rsidRDefault="00C3334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Cs/>
          <w:sz w:val="28"/>
          <w:szCs w:val="28"/>
          <w:lang w:eastAsia="ru-RU"/>
        </w:rPr>
        <w:t>Таблетки, покрытые пленочной оболочкой, 1 мг</w:t>
      </w:r>
    </w:p>
    <w:p w14:paraId="434F7F86" w14:textId="77777777" w:rsidR="00B01011" w:rsidRPr="002235DB" w:rsidRDefault="00B0101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DC2320" w14:textId="77777777" w:rsidR="002C1660" w:rsidRPr="002235DB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2235DB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2235DB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2235DB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273C6E99" w14:textId="77777777" w:rsidR="00C33341" w:rsidRPr="002235DB" w:rsidRDefault="00C33341" w:rsidP="00C33341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235DB">
        <w:rPr>
          <w:rFonts w:ascii="Times New Roman" w:hAnsi="Times New Roman"/>
          <w:color w:val="000000"/>
          <w:sz w:val="28"/>
          <w:szCs w:val="28"/>
        </w:rPr>
        <w:t>Антинеопластические</w:t>
      </w:r>
      <w:proofErr w:type="spellEnd"/>
      <w:r w:rsidRPr="002235DB">
        <w:rPr>
          <w:rFonts w:ascii="Times New Roman" w:hAnsi="Times New Roman"/>
          <w:color w:val="000000"/>
          <w:sz w:val="28"/>
          <w:szCs w:val="28"/>
        </w:rPr>
        <w:t xml:space="preserve"> и иммуномод</w:t>
      </w:r>
      <w:r w:rsidR="00AD64A4" w:rsidRPr="002235DB">
        <w:rPr>
          <w:rFonts w:ascii="Times New Roman" w:hAnsi="Times New Roman"/>
          <w:color w:val="000000"/>
          <w:sz w:val="28"/>
          <w:szCs w:val="28"/>
        </w:rPr>
        <w:t>у</w:t>
      </w:r>
      <w:r w:rsidRPr="002235DB">
        <w:rPr>
          <w:rFonts w:ascii="Times New Roman" w:hAnsi="Times New Roman"/>
          <w:color w:val="000000"/>
          <w:sz w:val="28"/>
          <w:szCs w:val="28"/>
        </w:rPr>
        <w:t xml:space="preserve">лирующие препараты. </w:t>
      </w:r>
      <w:proofErr w:type="spellStart"/>
      <w:r w:rsidRPr="002235DB">
        <w:rPr>
          <w:rFonts w:ascii="Times New Roman" w:hAnsi="Times New Roman"/>
          <w:color w:val="000000"/>
          <w:sz w:val="28"/>
          <w:szCs w:val="28"/>
        </w:rPr>
        <w:t>Антинеопластические</w:t>
      </w:r>
      <w:proofErr w:type="spellEnd"/>
      <w:r w:rsidRPr="002235DB">
        <w:rPr>
          <w:rFonts w:ascii="Times New Roman" w:hAnsi="Times New Roman"/>
          <w:color w:val="000000"/>
          <w:sz w:val="28"/>
          <w:szCs w:val="28"/>
        </w:rPr>
        <w:t xml:space="preserve"> препараты. Эндокринная терапия.</w:t>
      </w:r>
      <w:r w:rsidR="00F27A8F" w:rsidRPr="002235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35DB">
        <w:rPr>
          <w:rFonts w:ascii="Times New Roman" w:hAnsi="Times New Roman"/>
          <w:color w:val="000000"/>
          <w:sz w:val="28"/>
          <w:szCs w:val="28"/>
        </w:rPr>
        <w:t xml:space="preserve">Гормонов антагонисты и их аналоги. Ароматазы ингибиторы. </w:t>
      </w:r>
      <w:proofErr w:type="spellStart"/>
      <w:r w:rsidRPr="002235DB">
        <w:rPr>
          <w:rFonts w:ascii="Times New Roman" w:hAnsi="Times New Roman"/>
          <w:color w:val="000000"/>
          <w:sz w:val="28"/>
          <w:szCs w:val="28"/>
        </w:rPr>
        <w:t>Анастрозол</w:t>
      </w:r>
      <w:proofErr w:type="spellEnd"/>
      <w:r w:rsidRPr="002235DB">
        <w:rPr>
          <w:rFonts w:ascii="Times New Roman" w:hAnsi="Times New Roman"/>
          <w:color w:val="000000"/>
          <w:sz w:val="28"/>
          <w:szCs w:val="28"/>
        </w:rPr>
        <w:t>.</w:t>
      </w:r>
    </w:p>
    <w:p w14:paraId="546BB39B" w14:textId="77777777" w:rsidR="002C76D7" w:rsidRPr="002235DB" w:rsidRDefault="00C33341" w:rsidP="00C33341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235DB">
        <w:rPr>
          <w:rFonts w:ascii="Times New Roman" w:hAnsi="Times New Roman"/>
          <w:color w:val="000000"/>
          <w:sz w:val="28"/>
          <w:szCs w:val="28"/>
        </w:rPr>
        <w:t>Код АТХ L02BG03</w:t>
      </w:r>
      <w:r w:rsidR="002C76D7" w:rsidRPr="002235DB">
        <w:rPr>
          <w:rFonts w:ascii="Times New Roman" w:hAnsi="Times New Roman"/>
          <w:sz w:val="28"/>
          <w:szCs w:val="28"/>
        </w:rPr>
        <w:br/>
      </w:r>
    </w:p>
    <w:p w14:paraId="42D61AD9" w14:textId="77777777" w:rsidR="002C76D7" w:rsidRPr="002235DB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23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2235D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AD0D2FF" w14:textId="77777777" w:rsidR="00904B5E" w:rsidRPr="002235DB" w:rsidRDefault="00904B5E" w:rsidP="00F61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>- лечение распространенного рака молочной железы у женщин в постменопаузе</w:t>
      </w:r>
    </w:p>
    <w:p w14:paraId="283B4426" w14:textId="77777777" w:rsidR="00F61EC4" w:rsidRPr="002235DB" w:rsidRDefault="00F61EC4" w:rsidP="00F61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>-</w:t>
      </w:r>
      <w:r w:rsidR="00904B5E" w:rsidRPr="002235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5DB">
        <w:rPr>
          <w:rFonts w:ascii="Times New Roman" w:hAnsi="Times New Roman"/>
          <w:sz w:val="28"/>
          <w:szCs w:val="28"/>
        </w:rPr>
        <w:t>адъювантная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терапия раннего </w:t>
      </w:r>
      <w:proofErr w:type="spellStart"/>
      <w:r w:rsidRPr="002235DB">
        <w:rPr>
          <w:rFonts w:ascii="Times New Roman" w:hAnsi="Times New Roman"/>
          <w:sz w:val="28"/>
          <w:szCs w:val="28"/>
        </w:rPr>
        <w:t>гормоноположительного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рака молочной железы у женщин в постменопаузе</w:t>
      </w:r>
    </w:p>
    <w:p w14:paraId="04B23289" w14:textId="77777777" w:rsidR="00F61EC4" w:rsidRPr="002235DB" w:rsidRDefault="00F61EC4" w:rsidP="00F61EC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35DB">
        <w:rPr>
          <w:rFonts w:ascii="Times New Roman" w:hAnsi="Times New Roman"/>
          <w:sz w:val="28"/>
          <w:szCs w:val="28"/>
        </w:rPr>
        <w:t>-</w:t>
      </w:r>
      <w:r w:rsidR="00904B5E" w:rsidRPr="002235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35DB">
        <w:rPr>
          <w:rFonts w:ascii="Times New Roman" w:hAnsi="Times New Roman"/>
          <w:sz w:val="28"/>
          <w:szCs w:val="28"/>
        </w:rPr>
        <w:t>адъювантная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терапия раннего </w:t>
      </w:r>
      <w:proofErr w:type="spellStart"/>
      <w:r w:rsidRPr="002235DB">
        <w:rPr>
          <w:rFonts w:ascii="Times New Roman" w:hAnsi="Times New Roman"/>
          <w:sz w:val="28"/>
          <w:szCs w:val="28"/>
        </w:rPr>
        <w:t>гормоноположительного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рака молочной железы у женщин в постменопаузе после терапии тамоксифеном в течение 2-3 лет</w:t>
      </w:r>
      <w:r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349653F" w14:textId="77777777" w:rsidR="00844CE8" w:rsidRPr="002235DB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BDF38E" w14:textId="77777777" w:rsidR="00DB406A" w:rsidRPr="002235DB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1F358E57" w14:textId="77777777" w:rsidR="007D0E84" w:rsidRPr="002235DB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64A26DE7" w14:textId="77777777" w:rsidR="00904B5E" w:rsidRPr="002235DB" w:rsidRDefault="00904B5E" w:rsidP="00904B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- гиперчувствительность к действующему веществу или к любому из вспомогательных веществ, перечисленных в разделе «Состав»</w:t>
      </w:r>
    </w:p>
    <w:p w14:paraId="465F3001" w14:textId="77777777" w:rsidR="00904B5E" w:rsidRPr="002235DB" w:rsidRDefault="00904B5E" w:rsidP="00904B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- период беременности и кормление грудью</w:t>
      </w:r>
    </w:p>
    <w:p w14:paraId="4CC15E38" w14:textId="77777777" w:rsidR="007D0E84" w:rsidRPr="002235DB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31486B9A" w14:textId="77777777" w:rsidR="00F61EC4" w:rsidRPr="002235DB" w:rsidRDefault="00F61EC4" w:rsidP="00F61EC4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lastRenderedPageBreak/>
        <w:t xml:space="preserve">В лабораторных условиях </w:t>
      </w:r>
      <w:proofErr w:type="spellStart"/>
      <w:r w:rsidRPr="002235DB">
        <w:rPr>
          <w:rFonts w:ascii="Times New Roman" w:hAnsi="Times New Roman"/>
          <w:sz w:val="28"/>
          <w:szCs w:val="28"/>
        </w:rPr>
        <w:t>анастрозол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ингибирует ферменты системы цитохрома Р450 (1А2, 2С8/9 и 3А4). Совместное применение </w:t>
      </w:r>
      <w:proofErr w:type="spellStart"/>
      <w:r w:rsidR="00706F53" w:rsidRPr="002235DB">
        <w:rPr>
          <w:rFonts w:ascii="Times New Roman" w:hAnsi="Times New Roman"/>
          <w:sz w:val="28"/>
          <w:szCs w:val="28"/>
        </w:rPr>
        <w:t>анастрозола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с антипирином и варфарином показало, что </w:t>
      </w:r>
      <w:proofErr w:type="spellStart"/>
      <w:r w:rsidRPr="002235DB">
        <w:rPr>
          <w:rFonts w:ascii="Times New Roman" w:hAnsi="Times New Roman"/>
          <w:sz w:val="28"/>
          <w:szCs w:val="28"/>
        </w:rPr>
        <w:t>анастрозол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в дозировке 1 мг не оказывает значимого ингибирующего влияния на метаболизм антипирина и </w:t>
      </w:r>
      <w:r w:rsidRPr="002235DB">
        <w:rPr>
          <w:rFonts w:ascii="Times New Roman" w:hAnsi="Times New Roman"/>
          <w:sz w:val="28"/>
          <w:szCs w:val="28"/>
          <w:lang w:val="en-US"/>
        </w:rPr>
        <w:t>R</w:t>
      </w:r>
      <w:r w:rsidRPr="002235DB">
        <w:rPr>
          <w:rFonts w:ascii="Times New Roman" w:hAnsi="Times New Roman"/>
          <w:sz w:val="28"/>
          <w:szCs w:val="28"/>
        </w:rPr>
        <w:t xml:space="preserve">-, </w:t>
      </w:r>
      <w:r w:rsidRPr="002235DB">
        <w:rPr>
          <w:rFonts w:ascii="Times New Roman" w:hAnsi="Times New Roman"/>
          <w:sz w:val="28"/>
          <w:szCs w:val="28"/>
          <w:lang w:val="en-US"/>
        </w:rPr>
        <w:t>S</w:t>
      </w:r>
      <w:r w:rsidRPr="002235DB">
        <w:rPr>
          <w:rFonts w:ascii="Times New Roman" w:hAnsi="Times New Roman"/>
          <w:sz w:val="28"/>
          <w:szCs w:val="28"/>
        </w:rPr>
        <w:t xml:space="preserve">-варфарина. Это свидетельствует о том, что совместный прием </w:t>
      </w:r>
      <w:proofErr w:type="spellStart"/>
      <w:r w:rsidRPr="002235DB">
        <w:rPr>
          <w:rFonts w:ascii="Times New Roman" w:hAnsi="Times New Roman"/>
          <w:sz w:val="28"/>
          <w:szCs w:val="28"/>
        </w:rPr>
        <w:t>анастрозола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с другими лекарственными препаратами маловероятно приведет к клинически значимым взаимодействиям, обусловленными ферментами </w:t>
      </w:r>
      <w:r w:rsidRPr="002235DB">
        <w:rPr>
          <w:rFonts w:ascii="Times New Roman" w:hAnsi="Times New Roman"/>
          <w:sz w:val="28"/>
          <w:szCs w:val="28"/>
          <w:lang w:val="en-US"/>
        </w:rPr>
        <w:t>CYP</w:t>
      </w:r>
      <w:r w:rsidRPr="002235DB">
        <w:rPr>
          <w:rFonts w:ascii="Times New Roman" w:hAnsi="Times New Roman"/>
          <w:sz w:val="28"/>
          <w:szCs w:val="28"/>
        </w:rPr>
        <w:t>.</w:t>
      </w:r>
    </w:p>
    <w:p w14:paraId="4254C3F1" w14:textId="77777777" w:rsidR="00F61EC4" w:rsidRPr="002235DB" w:rsidRDefault="00F61EC4" w:rsidP="00F61EC4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Ферменты, обуславливающие метаболизм </w:t>
      </w:r>
      <w:proofErr w:type="spellStart"/>
      <w:r w:rsidRPr="002235DB">
        <w:rPr>
          <w:rFonts w:ascii="Times New Roman" w:hAnsi="Times New Roman"/>
          <w:sz w:val="28"/>
          <w:szCs w:val="28"/>
        </w:rPr>
        <w:t>анастрозола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, не были выявлены. </w:t>
      </w:r>
      <w:proofErr w:type="spellStart"/>
      <w:r w:rsidRPr="002235DB">
        <w:rPr>
          <w:rFonts w:ascii="Times New Roman" w:hAnsi="Times New Roman"/>
          <w:sz w:val="28"/>
          <w:szCs w:val="28"/>
        </w:rPr>
        <w:t>Циметидин</w:t>
      </w:r>
      <w:proofErr w:type="spellEnd"/>
      <w:r w:rsidRPr="002235DB">
        <w:rPr>
          <w:rFonts w:ascii="Times New Roman" w:hAnsi="Times New Roman"/>
          <w:sz w:val="28"/>
          <w:szCs w:val="28"/>
        </w:rPr>
        <w:t>, являющийся слабым неспецифическим ингибитором ферментов системы цитохрома</w:t>
      </w:r>
      <w:r w:rsidR="009A0097" w:rsidRPr="002235DB">
        <w:rPr>
          <w:rFonts w:ascii="Times New Roman" w:hAnsi="Times New Roman"/>
          <w:sz w:val="28"/>
          <w:szCs w:val="28"/>
        </w:rPr>
        <w:t xml:space="preserve"> </w:t>
      </w:r>
      <w:r w:rsidRPr="002235DB">
        <w:rPr>
          <w:rFonts w:ascii="Times New Roman" w:hAnsi="Times New Roman"/>
          <w:sz w:val="28"/>
          <w:szCs w:val="28"/>
        </w:rPr>
        <w:t xml:space="preserve">Р450, не оказывает влияния на концентрацию </w:t>
      </w:r>
      <w:proofErr w:type="spellStart"/>
      <w:r w:rsidRPr="002235DB">
        <w:rPr>
          <w:rFonts w:ascii="Times New Roman" w:hAnsi="Times New Roman"/>
          <w:sz w:val="28"/>
          <w:szCs w:val="28"/>
        </w:rPr>
        <w:t>анастрозола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в плазме. Влияние сильных ингибиторов </w:t>
      </w:r>
      <w:r w:rsidRPr="002235DB">
        <w:rPr>
          <w:rFonts w:ascii="Times New Roman" w:hAnsi="Times New Roman"/>
          <w:sz w:val="28"/>
          <w:szCs w:val="28"/>
          <w:lang w:val="en-US"/>
        </w:rPr>
        <w:t>CYP</w:t>
      </w:r>
      <w:r w:rsidRPr="002235DB">
        <w:rPr>
          <w:rFonts w:ascii="Times New Roman" w:hAnsi="Times New Roman"/>
          <w:sz w:val="28"/>
          <w:szCs w:val="28"/>
        </w:rPr>
        <w:t xml:space="preserve"> неизвестно.</w:t>
      </w:r>
    </w:p>
    <w:p w14:paraId="48EDDBF4" w14:textId="77777777" w:rsidR="00F61EC4" w:rsidRPr="002235DB" w:rsidRDefault="00F61EC4" w:rsidP="00F61EC4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Обзор базы данных по безопасности у пациенток не выявил клинически значимого взаимодействия </w:t>
      </w:r>
      <w:proofErr w:type="spellStart"/>
      <w:r w:rsidRPr="002235DB">
        <w:rPr>
          <w:rFonts w:ascii="Times New Roman" w:hAnsi="Times New Roman"/>
          <w:sz w:val="28"/>
          <w:szCs w:val="28"/>
        </w:rPr>
        <w:t>анастрозола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с другими назначаемыми препаратами. Также не выявлялись клинически значимые взаимодействия с би</w:t>
      </w:r>
      <w:r w:rsidRPr="002235DB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2235DB">
        <w:rPr>
          <w:rFonts w:ascii="Times New Roman" w:hAnsi="Times New Roman"/>
          <w:sz w:val="28"/>
          <w:szCs w:val="28"/>
        </w:rPr>
        <w:t>фосфонатами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. </w:t>
      </w:r>
    </w:p>
    <w:p w14:paraId="681BEC97" w14:textId="77777777" w:rsidR="00F61EC4" w:rsidRPr="002235DB" w:rsidRDefault="00F61EC4" w:rsidP="00F61EC4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Следует избегать совместного приема </w:t>
      </w:r>
      <w:proofErr w:type="spellStart"/>
      <w:r w:rsidRPr="002235DB">
        <w:rPr>
          <w:rFonts w:ascii="Times New Roman" w:hAnsi="Times New Roman"/>
          <w:sz w:val="28"/>
          <w:szCs w:val="28"/>
        </w:rPr>
        <w:t>анастрозола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с тамоксифеном или эстроген содержащими препаратами, поскольку это может ослабить фармакологическое действие </w:t>
      </w:r>
      <w:proofErr w:type="spellStart"/>
      <w:r w:rsidRPr="002235DB">
        <w:rPr>
          <w:rFonts w:ascii="Times New Roman" w:hAnsi="Times New Roman"/>
          <w:sz w:val="28"/>
          <w:szCs w:val="28"/>
        </w:rPr>
        <w:t>анастрозола</w:t>
      </w:r>
      <w:proofErr w:type="spellEnd"/>
      <w:r w:rsidRPr="002235DB">
        <w:rPr>
          <w:rFonts w:ascii="Times New Roman" w:hAnsi="Times New Roman"/>
          <w:sz w:val="28"/>
          <w:szCs w:val="28"/>
        </w:rPr>
        <w:t>.</w:t>
      </w:r>
    </w:p>
    <w:p w14:paraId="12504B9A" w14:textId="77777777" w:rsidR="00D43297" w:rsidRPr="002235DB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2D711841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Общее</w:t>
      </w:r>
    </w:p>
    <w:p w14:paraId="66BC5020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следует применять у женщин в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пременопаузальный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период. Менопаузу у пациенток следует определять биохимическим путем (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лютеинизирующий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гормон [ЛГ], фолликулостимулирующий гормон [ФСГ] и/или уровни эстрадиола), если имеются сомнения относительно менопаузального статуса. Нет данных, подтверждающих использование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анастрозола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с аналогами ЛГРГ (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Лютеинизирующий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гормон-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рилизинг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-гормон).</w:t>
      </w:r>
    </w:p>
    <w:p w14:paraId="615AC5A6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избегать одновременного применения с тамоксифеном или препаратами, содержащими эстроген, поскольку данная комбинация может снизить фармакологическое действие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анастрозола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25D4BF7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Воздействие на минеральную плотность костей</w:t>
      </w:r>
    </w:p>
    <w:p w14:paraId="00383AB2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снижает уровень эстрогена, это может привести к снижению минеральной плотности костей с возможным последующим повышенным риском переломов (см. раздел 4.8). Женщины с остеопорозом или с риском развития остеопороза должны пройти формальную оценку минеральной плотности костной ткани в начале и периодически после терапии. При необходимости следует начинать лечение или профилактику остеопороза и тщательно контролировать его прогрессирование. Использование специальных методов лечения, например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бисфосфонатов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, могут остановить дальнейшую потерю костной массы, вызванную приемом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анастрозола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у женщин в постменопаузе</w:t>
      </w:r>
      <w:r w:rsidR="00C67F96" w:rsidRPr="002235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8306ACD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Печеночная недостаточность</w:t>
      </w:r>
    </w:p>
    <w:p w14:paraId="447DED6D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исследовался у пациентов с раком молочной железы с умеренной или тяжелой печеночной недостаточностью. Воздействие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анастрозола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усиливаться у пациентов с печеночной недостаточностью. Назначение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анастрозола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 проводить с осторожностью пациентам с умеренной и тяжелой печеночной недостаточностью. Лечение должно основываться на оценке пользы и риска индивидуально.</w:t>
      </w:r>
    </w:p>
    <w:p w14:paraId="2E0A443C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Почечная недостаточность</w:t>
      </w:r>
    </w:p>
    <w:p w14:paraId="5AE86D97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исследовался у пациентов с раком молочной железы с тяжелой почечной недостаточностью. Воздействие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анастрозола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не усиливается у пациентов с тяжелой почечной недостаточностью (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cкорость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клубочковой фильтрации &lt;30 мл/мин</w:t>
      </w:r>
      <w:r w:rsidR="00C67F96" w:rsidRPr="002235D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; у пациентов с тяжелой почечной недостаточностью следует с осторожностью принимать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1C111C0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Дети</w:t>
      </w:r>
    </w:p>
    <w:p w14:paraId="06D2A8B4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не рекомендуется применять детям и подросткам, поскольку безопасность и эффективность у данной группы пациентов не установлены</w:t>
      </w:r>
      <w:r w:rsidR="00C67F96" w:rsidRPr="002235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A9EAC79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следует применять мальчикам с дефицитом гормона роста в дополнение к лечению гормоном роста. В основном клиническом исследовании эффективность не была продемонстрирована, а безопасность не установлена. Поскольку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снижает уровень эстрадиола, его не следует применять у девочек с дефицитом гормона роста в дополнение к лечению гормоном роста. Долгосрочные данные по безопасности у детей и подростков отсутствуют.</w:t>
      </w:r>
    </w:p>
    <w:p w14:paraId="144B88CF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Повышенная чувствительность к лактозе</w:t>
      </w:r>
    </w:p>
    <w:p w14:paraId="30CC216D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содержит лактозу. Пациентам с редкими наследственными заболеваниями непереносимости галактозы, дефицитом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лактазы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Лаппа или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мальабсорбцией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глюкозы-галактозы следует отказаться от приема препарата.</w:t>
      </w:r>
    </w:p>
    <w:p w14:paraId="222B1D3A" w14:textId="77777777" w:rsidR="002C3783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Содержание натрия</w:t>
      </w:r>
    </w:p>
    <w:p w14:paraId="6B0D109C" w14:textId="77777777" w:rsidR="00C67F96" w:rsidRPr="002235DB" w:rsidRDefault="002C3783" w:rsidP="002C3783">
      <w:pPr>
        <w:spacing w:after="0" w:line="240" w:lineRule="auto"/>
        <w:ind w:right="-57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Данный препарат содержит 4.00 мг натрия крахмала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гликолята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в одной таблетке, исходя из этого минимального количества, можно считать, что препарат «свободен от натрия».</w:t>
      </w:r>
    </w:p>
    <w:p w14:paraId="6F432901" w14:textId="77777777" w:rsidR="00F61EC4" w:rsidRPr="002235DB" w:rsidRDefault="006E2830" w:rsidP="002C3783">
      <w:pPr>
        <w:spacing w:after="0" w:line="240" w:lineRule="auto"/>
        <w:ind w:right="-57"/>
        <w:jc w:val="both"/>
        <w:textAlignment w:val="top"/>
        <w:rPr>
          <w:rFonts w:ascii="Times New Roman" w:hAnsi="Times New Roman"/>
          <w:bCs/>
          <w:i/>
          <w:sz w:val="28"/>
          <w:szCs w:val="28"/>
        </w:rPr>
      </w:pPr>
      <w:r w:rsidRPr="002235DB">
        <w:rPr>
          <w:rFonts w:ascii="Times New Roman" w:hAnsi="Times New Roman"/>
          <w:bCs/>
          <w:i/>
          <w:sz w:val="28"/>
          <w:szCs w:val="28"/>
        </w:rPr>
        <w:t>Во время беременности или лактации</w:t>
      </w:r>
    </w:p>
    <w:p w14:paraId="7E8900C6" w14:textId="77777777" w:rsidR="00F61EC4" w:rsidRPr="002235DB" w:rsidRDefault="00F61EC4" w:rsidP="00F61EC4">
      <w:pPr>
        <w:spacing w:after="0" w:line="240" w:lineRule="auto"/>
        <w:ind w:right="-57"/>
        <w:jc w:val="both"/>
        <w:textAlignment w:val="top"/>
        <w:rPr>
          <w:rFonts w:ascii="Times New Roman" w:hAnsi="Times New Roman"/>
          <w:bCs/>
          <w:sz w:val="28"/>
          <w:szCs w:val="28"/>
        </w:rPr>
      </w:pPr>
      <w:r w:rsidRPr="002235DB">
        <w:rPr>
          <w:rFonts w:ascii="Times New Roman" w:hAnsi="Times New Roman"/>
          <w:bCs/>
          <w:sz w:val="28"/>
          <w:szCs w:val="28"/>
        </w:rPr>
        <w:t xml:space="preserve">Данные о применении </w:t>
      </w:r>
      <w:proofErr w:type="spellStart"/>
      <w:r w:rsidRPr="002235DB">
        <w:rPr>
          <w:rFonts w:ascii="Times New Roman" w:hAnsi="Times New Roman"/>
          <w:bCs/>
          <w:sz w:val="28"/>
          <w:szCs w:val="28"/>
        </w:rPr>
        <w:t>анастрозола</w:t>
      </w:r>
      <w:proofErr w:type="spellEnd"/>
      <w:r w:rsidRPr="002235DB">
        <w:rPr>
          <w:rFonts w:ascii="Times New Roman" w:hAnsi="Times New Roman"/>
          <w:bCs/>
          <w:sz w:val="28"/>
          <w:szCs w:val="28"/>
        </w:rPr>
        <w:t xml:space="preserve"> беременными женщинами отсутствуют. </w:t>
      </w:r>
      <w:proofErr w:type="spellStart"/>
      <w:r w:rsidRPr="002235DB">
        <w:rPr>
          <w:rFonts w:ascii="Times New Roman" w:hAnsi="Times New Roman"/>
          <w:bCs/>
          <w:sz w:val="28"/>
          <w:szCs w:val="28"/>
        </w:rPr>
        <w:t>Анастрозол</w:t>
      </w:r>
      <w:proofErr w:type="spellEnd"/>
      <w:r w:rsidRPr="002235DB">
        <w:rPr>
          <w:rFonts w:ascii="Times New Roman" w:hAnsi="Times New Roman"/>
          <w:bCs/>
          <w:sz w:val="28"/>
          <w:szCs w:val="28"/>
        </w:rPr>
        <w:t xml:space="preserve"> противопоказан к применению во время беременности.</w:t>
      </w:r>
    </w:p>
    <w:p w14:paraId="68EF9E0B" w14:textId="77777777" w:rsidR="00F61EC4" w:rsidRPr="002235DB" w:rsidRDefault="00F61EC4" w:rsidP="00F61EC4">
      <w:pPr>
        <w:spacing w:after="0" w:line="240" w:lineRule="auto"/>
        <w:ind w:right="-57"/>
        <w:jc w:val="both"/>
        <w:textAlignment w:val="top"/>
        <w:rPr>
          <w:rFonts w:ascii="Times New Roman" w:hAnsi="Times New Roman"/>
          <w:bCs/>
          <w:sz w:val="28"/>
          <w:szCs w:val="28"/>
        </w:rPr>
      </w:pPr>
      <w:r w:rsidRPr="002235DB">
        <w:rPr>
          <w:rFonts w:ascii="Times New Roman" w:hAnsi="Times New Roman"/>
          <w:bCs/>
          <w:sz w:val="28"/>
          <w:szCs w:val="28"/>
        </w:rPr>
        <w:t xml:space="preserve">Данные по применению </w:t>
      </w:r>
      <w:proofErr w:type="spellStart"/>
      <w:r w:rsidRPr="002235DB">
        <w:rPr>
          <w:rFonts w:ascii="Times New Roman" w:hAnsi="Times New Roman"/>
          <w:bCs/>
          <w:sz w:val="28"/>
          <w:szCs w:val="28"/>
        </w:rPr>
        <w:t>анастрозола</w:t>
      </w:r>
      <w:proofErr w:type="spellEnd"/>
      <w:r w:rsidRPr="002235DB">
        <w:rPr>
          <w:rFonts w:ascii="Times New Roman" w:hAnsi="Times New Roman"/>
          <w:bCs/>
          <w:sz w:val="28"/>
          <w:szCs w:val="28"/>
        </w:rPr>
        <w:t xml:space="preserve"> во время лактации отсутствуют. </w:t>
      </w:r>
      <w:proofErr w:type="spellStart"/>
      <w:r w:rsidRPr="002235DB">
        <w:rPr>
          <w:rFonts w:ascii="Times New Roman" w:hAnsi="Times New Roman"/>
          <w:bCs/>
          <w:sz w:val="28"/>
          <w:szCs w:val="28"/>
        </w:rPr>
        <w:t>Анастрозол</w:t>
      </w:r>
      <w:proofErr w:type="spellEnd"/>
      <w:r w:rsidRPr="002235DB">
        <w:rPr>
          <w:rFonts w:ascii="Times New Roman" w:hAnsi="Times New Roman"/>
          <w:bCs/>
          <w:sz w:val="28"/>
          <w:szCs w:val="28"/>
        </w:rPr>
        <w:t xml:space="preserve"> противопоказан к применению во время грудного вскармливания.</w:t>
      </w:r>
    </w:p>
    <w:p w14:paraId="4B8EFE69" w14:textId="77777777" w:rsidR="00F61EC4" w:rsidRPr="002235DB" w:rsidRDefault="00F61EC4" w:rsidP="00F61EC4">
      <w:pPr>
        <w:spacing w:after="0" w:line="240" w:lineRule="auto"/>
        <w:ind w:right="-57"/>
        <w:jc w:val="both"/>
        <w:textAlignment w:val="top"/>
        <w:rPr>
          <w:rFonts w:ascii="Times New Roman" w:hAnsi="Times New Roman"/>
          <w:bCs/>
          <w:i/>
          <w:sz w:val="28"/>
          <w:szCs w:val="28"/>
        </w:rPr>
      </w:pPr>
      <w:r w:rsidRPr="002235DB">
        <w:rPr>
          <w:rFonts w:ascii="Times New Roman" w:hAnsi="Times New Roman"/>
          <w:bCs/>
          <w:i/>
          <w:sz w:val="28"/>
          <w:szCs w:val="28"/>
        </w:rPr>
        <w:t xml:space="preserve">Фертильность </w:t>
      </w:r>
    </w:p>
    <w:p w14:paraId="47C2E9FF" w14:textId="77777777" w:rsidR="00F61EC4" w:rsidRPr="002235DB" w:rsidRDefault="00F61EC4" w:rsidP="00F61EC4">
      <w:pPr>
        <w:spacing w:after="0" w:line="240" w:lineRule="auto"/>
        <w:ind w:right="-57"/>
        <w:jc w:val="both"/>
        <w:textAlignment w:val="top"/>
        <w:rPr>
          <w:rFonts w:ascii="Times New Roman" w:hAnsi="Times New Roman"/>
          <w:bCs/>
          <w:sz w:val="28"/>
          <w:szCs w:val="28"/>
        </w:rPr>
      </w:pPr>
      <w:r w:rsidRPr="002235DB">
        <w:rPr>
          <w:rFonts w:ascii="Times New Roman" w:hAnsi="Times New Roman"/>
          <w:bCs/>
          <w:sz w:val="28"/>
          <w:szCs w:val="28"/>
        </w:rPr>
        <w:t xml:space="preserve">Исследований по влиянию </w:t>
      </w:r>
      <w:proofErr w:type="spellStart"/>
      <w:r w:rsidRPr="002235DB">
        <w:rPr>
          <w:rFonts w:ascii="Times New Roman" w:hAnsi="Times New Roman"/>
          <w:bCs/>
          <w:sz w:val="28"/>
          <w:szCs w:val="28"/>
        </w:rPr>
        <w:t>анастрозола</w:t>
      </w:r>
      <w:proofErr w:type="spellEnd"/>
      <w:r w:rsidRPr="002235DB">
        <w:rPr>
          <w:rFonts w:ascii="Times New Roman" w:hAnsi="Times New Roman"/>
          <w:bCs/>
          <w:sz w:val="28"/>
          <w:szCs w:val="28"/>
        </w:rPr>
        <w:t xml:space="preserve"> на фертильность человека не проводилось.  Доклинические исследования выявили токсическое влияние на репродуктивную функцию. </w:t>
      </w:r>
    </w:p>
    <w:p w14:paraId="1B97AC0A" w14:textId="77777777" w:rsidR="00FA4F7C" w:rsidRPr="002235DB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235DB">
        <w:rPr>
          <w:rFonts w:ascii="Times New Roman" w:hAnsi="Times New Roman"/>
          <w:i/>
          <w:sz w:val="28"/>
          <w:szCs w:val="28"/>
        </w:rPr>
        <w:lastRenderedPageBreak/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24AFAB4A" w14:textId="77777777" w:rsidR="00F61EC4" w:rsidRPr="002235DB" w:rsidRDefault="00F61EC4" w:rsidP="00F61E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Некоторые побочные эффекты, вызванные приемом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анастрозола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, как астения и сонливость, могут отрицательно сказаться на способности выполнять потенциально опасные виды деятельности, требующие повышенной концентрации, внимания и быстроты психомоторных реакций.</w:t>
      </w:r>
      <w:r w:rsidR="00B66B99"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При появлении перечисленных симптомов необходимо соблюдать осторожность при управлении транспортными средствами и потенциально опасными механизмами.</w:t>
      </w:r>
    </w:p>
    <w:p w14:paraId="024AFD72" w14:textId="77777777" w:rsidR="007D0E84" w:rsidRPr="002235DB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1E99D70" w14:textId="77777777" w:rsidR="00DB406A" w:rsidRPr="002235DB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4A498CCF" w14:textId="77777777" w:rsidR="005C4B12" w:rsidRPr="002235DB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2175220274"/>
      <w:r w:rsidRPr="002235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2235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2ABB7BF" w14:textId="77777777" w:rsidR="00F61EC4" w:rsidRPr="002235DB" w:rsidRDefault="00F61EC4" w:rsidP="00F61E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2175220275"/>
      <w:bookmarkEnd w:id="1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Рекомендуемая доза для взрослых, включая пациентов пожилого возраста, составляет 1 мг (1 таблетка) препарата 1 раз в сутки.</w:t>
      </w:r>
    </w:p>
    <w:p w14:paraId="10B4C600" w14:textId="77777777" w:rsidR="00F61EC4" w:rsidRPr="002235DB" w:rsidRDefault="00F61EC4" w:rsidP="00F61EC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женщин с ранним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гормоноположительным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раком молочной железы в постменопаузе рекомендуемая продолжительность</w:t>
      </w:r>
      <w:r w:rsidR="00A106AA"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адъювантного</w:t>
      </w:r>
      <w:proofErr w:type="spellEnd"/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 эндокринного лечения составляет 5 лет.</w:t>
      </w:r>
      <w:r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21C968B" w14:textId="77777777" w:rsidR="00F61EC4" w:rsidRPr="002235DB" w:rsidRDefault="00F61EC4" w:rsidP="00F61EC4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Особые группы пациентов</w:t>
      </w:r>
    </w:p>
    <w:p w14:paraId="1DC800E1" w14:textId="77777777" w:rsidR="00F61EC4" w:rsidRPr="002235DB" w:rsidRDefault="00F61EC4" w:rsidP="00F61EC4">
      <w:pPr>
        <w:spacing w:after="0" w:line="240" w:lineRule="auto"/>
        <w:jc w:val="both"/>
        <w:outlineLvl w:val="2"/>
        <w:rPr>
          <w:rFonts w:ascii="Times New Roman" w:eastAsia="Microsoft Sans Serif" w:hAnsi="Times New Roman"/>
          <w:i/>
          <w:sz w:val="28"/>
          <w:szCs w:val="28"/>
        </w:rPr>
      </w:pPr>
      <w:bookmarkStart w:id="3" w:name="bookmark18"/>
      <w:r w:rsidRPr="002235DB">
        <w:rPr>
          <w:rFonts w:ascii="Times New Roman" w:hAnsi="Times New Roman"/>
          <w:i/>
          <w:sz w:val="28"/>
          <w:szCs w:val="28"/>
        </w:rPr>
        <w:t>Дети</w:t>
      </w:r>
    </w:p>
    <w:p w14:paraId="1CD67BEE" w14:textId="77777777" w:rsidR="00F61EC4" w:rsidRPr="002235DB" w:rsidRDefault="00F61EC4" w:rsidP="00F61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35DB">
        <w:rPr>
          <w:rFonts w:ascii="Times New Roman" w:hAnsi="Times New Roman"/>
          <w:sz w:val="28"/>
          <w:szCs w:val="28"/>
        </w:rPr>
        <w:t>Анастрозол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не рекомендуется применять детям и подросткам из-за отсутствия данных по безопасности и эффективности у данных групп лиц. </w:t>
      </w:r>
    </w:p>
    <w:p w14:paraId="6B5D08D0" w14:textId="77777777" w:rsidR="00F61EC4" w:rsidRPr="002235DB" w:rsidRDefault="00F61EC4" w:rsidP="00F61E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235DB">
        <w:rPr>
          <w:rFonts w:ascii="Times New Roman" w:hAnsi="Times New Roman"/>
          <w:i/>
          <w:sz w:val="28"/>
          <w:szCs w:val="28"/>
        </w:rPr>
        <w:t>Почечная недостаточность</w:t>
      </w:r>
    </w:p>
    <w:p w14:paraId="6B280BF8" w14:textId="77777777" w:rsidR="00F61EC4" w:rsidRPr="002235DB" w:rsidRDefault="00F61EC4" w:rsidP="00F61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>Не рекомендуется корректировать дозировку у пациентов с легкой или умеренной степенью почечной недостаточности. Пациентам с тяжелой почечной недостаточностью следует с осторожностью применять препарат.</w:t>
      </w:r>
    </w:p>
    <w:p w14:paraId="7A602566" w14:textId="77777777" w:rsidR="00F61EC4" w:rsidRPr="002235DB" w:rsidRDefault="00F61EC4" w:rsidP="00F61E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235DB">
        <w:rPr>
          <w:rFonts w:ascii="Times New Roman" w:hAnsi="Times New Roman"/>
          <w:i/>
          <w:sz w:val="28"/>
          <w:szCs w:val="28"/>
        </w:rPr>
        <w:t>Печеночная недостаточность</w:t>
      </w:r>
    </w:p>
    <w:p w14:paraId="5587A115" w14:textId="77777777" w:rsidR="00F61EC4" w:rsidRPr="002235DB" w:rsidRDefault="00F61EC4" w:rsidP="00F61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>Не рекомендуется корректировать дозировку у пациентов с легкой степенью печеночной недостаточности. С осторожностью рекомендуется применять у пациентов с печеночной недостаточностью от умеренной до тяжелой степени.</w:t>
      </w:r>
    </w:p>
    <w:bookmarkEnd w:id="3"/>
    <w:p w14:paraId="4F3B732D" w14:textId="77777777" w:rsidR="005C4B12" w:rsidRPr="002235DB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235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2235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14:paraId="36BE694E" w14:textId="77777777" w:rsidR="00F61EC4" w:rsidRPr="002235DB" w:rsidRDefault="00F61EC4" w:rsidP="00F61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2175220276"/>
      <w:bookmarkEnd w:id="2"/>
      <w:r w:rsidRPr="002235DB">
        <w:rPr>
          <w:rFonts w:ascii="Times New Roman" w:hAnsi="Times New Roman"/>
          <w:sz w:val="28"/>
          <w:szCs w:val="28"/>
        </w:rPr>
        <w:t>Для приема внутрь. Таблетку следует проглатывать целиком, запивая достаточным количеством воды.</w:t>
      </w:r>
    </w:p>
    <w:p w14:paraId="41DA94A7" w14:textId="77777777" w:rsidR="005C4B12" w:rsidRPr="002235DB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5" w:name="2175220278"/>
      <w:bookmarkEnd w:id="4"/>
      <w:r w:rsidRPr="002235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2235DB">
        <w:rPr>
          <w:rFonts w:ascii="Times New Roman" w:hAnsi="Times New Roman"/>
          <w:i/>
          <w:sz w:val="28"/>
          <w:szCs w:val="28"/>
        </w:rPr>
        <w:t xml:space="preserve"> </w:t>
      </w:r>
    </w:p>
    <w:p w14:paraId="798590CC" w14:textId="77777777" w:rsidR="00C31030" w:rsidRPr="002235DB" w:rsidRDefault="00C31030" w:rsidP="00C31030">
      <w:pPr>
        <w:spacing w:after="0" w:line="20" w:lineRule="atLeast"/>
        <w:jc w:val="both"/>
        <w:rPr>
          <w:rFonts w:ascii="Times New Roman" w:hAnsi="Times New Roman"/>
          <w:sz w:val="28"/>
          <w:szCs w:val="24"/>
        </w:rPr>
      </w:pPr>
      <w:bookmarkStart w:id="6" w:name="2175220282"/>
      <w:bookmarkEnd w:id="5"/>
      <w:r w:rsidRPr="002235DB">
        <w:rPr>
          <w:rFonts w:ascii="Times New Roman" w:hAnsi="Times New Roman"/>
          <w:sz w:val="28"/>
          <w:szCs w:val="24"/>
        </w:rPr>
        <w:t xml:space="preserve">Клинический опыт непреднамеренной передозировки ограничен. Клинические испытания проводились с различными дозами </w:t>
      </w:r>
      <w:proofErr w:type="spellStart"/>
      <w:r w:rsidRPr="002235DB">
        <w:rPr>
          <w:rFonts w:ascii="Times New Roman" w:hAnsi="Times New Roman"/>
          <w:sz w:val="28"/>
          <w:szCs w:val="24"/>
        </w:rPr>
        <w:t>анастрозола</w:t>
      </w:r>
      <w:proofErr w:type="spellEnd"/>
      <w:r w:rsidRPr="002235DB">
        <w:rPr>
          <w:rFonts w:ascii="Times New Roman" w:hAnsi="Times New Roman"/>
          <w:sz w:val="28"/>
          <w:szCs w:val="24"/>
        </w:rPr>
        <w:t xml:space="preserve">, вплоть до 60 мг в однократной дозе, назначаемой здоровым добровольцам-мужчинам, и вплоть до 10 мг в сутки, назначаемым женщинам в постменопаузальный период с распространенным раком молочной железы; эти дозы хорошо переносились. Однократная доза </w:t>
      </w:r>
      <w:proofErr w:type="spellStart"/>
      <w:r w:rsidRPr="002235DB">
        <w:rPr>
          <w:rFonts w:ascii="Times New Roman" w:hAnsi="Times New Roman"/>
          <w:sz w:val="28"/>
          <w:szCs w:val="24"/>
        </w:rPr>
        <w:t>анастрозола</w:t>
      </w:r>
      <w:proofErr w:type="spellEnd"/>
      <w:r w:rsidRPr="002235DB">
        <w:rPr>
          <w:rFonts w:ascii="Times New Roman" w:hAnsi="Times New Roman"/>
          <w:sz w:val="28"/>
          <w:szCs w:val="24"/>
        </w:rPr>
        <w:t>, которая могла бы вызвать симптомы угрозы жизни, не была установлена.</w:t>
      </w:r>
    </w:p>
    <w:p w14:paraId="1410E2EA" w14:textId="77777777" w:rsidR="00C31030" w:rsidRPr="002235DB" w:rsidRDefault="00C31030" w:rsidP="00C31030">
      <w:pPr>
        <w:spacing w:after="0" w:line="20" w:lineRule="atLeast"/>
        <w:jc w:val="both"/>
        <w:rPr>
          <w:rFonts w:ascii="Times New Roman" w:hAnsi="Times New Roman"/>
          <w:sz w:val="28"/>
          <w:szCs w:val="24"/>
        </w:rPr>
      </w:pPr>
      <w:r w:rsidRPr="002235DB">
        <w:rPr>
          <w:rFonts w:ascii="Times New Roman" w:hAnsi="Times New Roman"/>
          <w:i/>
          <w:sz w:val="28"/>
          <w:szCs w:val="24"/>
        </w:rPr>
        <w:t>Лечение</w:t>
      </w:r>
    </w:p>
    <w:p w14:paraId="66DDE7C6" w14:textId="77777777" w:rsidR="00C31030" w:rsidRPr="002235DB" w:rsidRDefault="00C31030" w:rsidP="00C31030">
      <w:pPr>
        <w:spacing w:after="0" w:line="20" w:lineRule="atLeast"/>
        <w:jc w:val="both"/>
        <w:rPr>
          <w:rFonts w:ascii="Times New Roman" w:hAnsi="Times New Roman"/>
          <w:sz w:val="28"/>
          <w:szCs w:val="24"/>
        </w:rPr>
      </w:pPr>
      <w:r w:rsidRPr="002235DB">
        <w:rPr>
          <w:rFonts w:ascii="Times New Roman" w:hAnsi="Times New Roman"/>
          <w:sz w:val="28"/>
          <w:szCs w:val="24"/>
        </w:rPr>
        <w:lastRenderedPageBreak/>
        <w:t xml:space="preserve">Специфического антидота не существует, в случае передозировки лечение должно быть симптоматическим. При лечении передозировки следует иметь в виду, что больной принял также другой препарат или несколько препаратов. Если пациент находится в сознании, рекомендуется вызвать рвоту. Диализ может оказаться эффективным для выведения абсорбированного препарата, поскольку </w:t>
      </w:r>
      <w:proofErr w:type="spellStart"/>
      <w:r w:rsidRPr="002235DB">
        <w:rPr>
          <w:rFonts w:ascii="Times New Roman" w:hAnsi="Times New Roman"/>
          <w:sz w:val="28"/>
          <w:szCs w:val="24"/>
        </w:rPr>
        <w:t>анастрозол</w:t>
      </w:r>
      <w:proofErr w:type="spellEnd"/>
      <w:r w:rsidRPr="002235DB">
        <w:rPr>
          <w:rFonts w:ascii="Times New Roman" w:hAnsi="Times New Roman"/>
          <w:sz w:val="28"/>
          <w:szCs w:val="24"/>
        </w:rPr>
        <w:t xml:space="preserve"> не обладает большой степенью связывания с белками. Показан общий поддерживающий уход, включая частый мониторинг показателей жизнедеятельности и тщательное наблюдение за пациентом.</w:t>
      </w:r>
    </w:p>
    <w:p w14:paraId="6A117CAE" w14:textId="77777777" w:rsidR="00B66B99" w:rsidRPr="002235DB" w:rsidRDefault="00B66B99" w:rsidP="00C31030">
      <w:pPr>
        <w:spacing w:after="0" w:line="20" w:lineRule="atLeast"/>
        <w:jc w:val="both"/>
        <w:rPr>
          <w:rFonts w:ascii="Times New Roman" w:hAnsi="Times New Roman"/>
          <w:sz w:val="28"/>
          <w:szCs w:val="24"/>
        </w:rPr>
      </w:pPr>
    </w:p>
    <w:p w14:paraId="3BE912AD" w14:textId="77777777" w:rsidR="001937AD" w:rsidRPr="002235DB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2235DB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6"/>
    <w:p w14:paraId="777E4D29" w14:textId="77777777" w:rsidR="00CA1E83" w:rsidRPr="002235DB" w:rsidRDefault="00F61EC4" w:rsidP="00F61EC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Перечисленные ниже побочные реакции классифицируются по частоте и системному классу органов (СКО). Группы частот классифицируются следующим образом: </w:t>
      </w:r>
      <w:r w:rsidRPr="002235DB">
        <w:rPr>
          <w:rFonts w:ascii="Times New Roman" w:hAnsi="Times New Roman"/>
          <w:i/>
          <w:iCs/>
          <w:sz w:val="28"/>
          <w:szCs w:val="28"/>
        </w:rPr>
        <w:t xml:space="preserve">очень часто (≥ 1/10), часто (≥ 1/100 до &lt;1/10), нечасто (≥1 / 1000 до &lt;1/100), редко (≥ 1 / от 10000 до &lt;1/1000) и очень редко (&lt;1/10 000). </w:t>
      </w:r>
    </w:p>
    <w:p w14:paraId="436327B0" w14:textId="77777777" w:rsidR="00F61EC4" w:rsidRPr="002235DB" w:rsidRDefault="00F61EC4" w:rsidP="00F61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Наиболее частыми побочными реакциями являются головная боль, приливы, тошнота, сыпь, артралгия, </w:t>
      </w:r>
      <w:proofErr w:type="spellStart"/>
      <w:r w:rsidRPr="002235DB">
        <w:rPr>
          <w:rFonts w:ascii="Times New Roman" w:hAnsi="Times New Roman"/>
          <w:sz w:val="28"/>
          <w:szCs w:val="28"/>
        </w:rPr>
        <w:t>тугоподвижность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суставов, артрит и астения.</w:t>
      </w:r>
    </w:p>
    <w:p w14:paraId="4DF66646" w14:textId="77777777" w:rsidR="004F31D9" w:rsidRPr="002235DB" w:rsidRDefault="004F31D9" w:rsidP="004F31D9"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 w:rsidRPr="002235DB">
        <w:rPr>
          <w:rFonts w:ascii="Times New Roman" w:hAnsi="Times New Roman"/>
          <w:i/>
          <w:iCs/>
          <w:sz w:val="28"/>
          <w:szCs w:val="28"/>
        </w:rPr>
        <w:t>Очень часто</w:t>
      </w:r>
    </w:p>
    <w:p w14:paraId="00BE7562" w14:textId="77777777" w:rsidR="004F31D9" w:rsidRPr="002235DB" w:rsidRDefault="004F31D9" w:rsidP="004F31D9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>-</w:t>
      </w:r>
      <w:r w:rsidR="00CA1E83" w:rsidRPr="002235DB">
        <w:rPr>
          <w:rFonts w:ascii="Times New Roman" w:hAnsi="Times New Roman"/>
          <w:sz w:val="28"/>
          <w:szCs w:val="28"/>
        </w:rPr>
        <w:t xml:space="preserve"> г</w:t>
      </w:r>
      <w:r w:rsidRPr="002235DB">
        <w:rPr>
          <w:rFonts w:ascii="Times New Roman" w:hAnsi="Times New Roman"/>
          <w:sz w:val="28"/>
          <w:szCs w:val="28"/>
        </w:rPr>
        <w:t>оловная боль</w:t>
      </w:r>
    </w:p>
    <w:p w14:paraId="25A9DDEF" w14:textId="77777777" w:rsidR="00AE11B1" w:rsidRPr="002235DB" w:rsidRDefault="00AE11B1" w:rsidP="004F31D9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>-</w:t>
      </w:r>
      <w:r w:rsidR="00CA1E83" w:rsidRPr="002235DB">
        <w:rPr>
          <w:rFonts w:ascii="Times New Roman" w:hAnsi="Times New Roman"/>
          <w:sz w:val="28"/>
          <w:szCs w:val="28"/>
        </w:rPr>
        <w:t xml:space="preserve"> д</w:t>
      </w:r>
      <w:r w:rsidRPr="002235DB">
        <w:rPr>
          <w:rFonts w:ascii="Times New Roman" w:hAnsi="Times New Roman"/>
          <w:sz w:val="28"/>
          <w:szCs w:val="28"/>
        </w:rPr>
        <w:t>епрессия</w:t>
      </w:r>
    </w:p>
    <w:p w14:paraId="00B3EF8C" w14:textId="77777777" w:rsidR="004F31D9" w:rsidRPr="002235DB" w:rsidRDefault="004F31D9" w:rsidP="004F31D9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>-</w:t>
      </w:r>
      <w:r w:rsidR="00CA1E83" w:rsidRPr="002235DB">
        <w:rPr>
          <w:rFonts w:ascii="Times New Roman" w:hAnsi="Times New Roman"/>
          <w:sz w:val="28"/>
          <w:szCs w:val="28"/>
        </w:rPr>
        <w:t xml:space="preserve"> п</w:t>
      </w:r>
      <w:r w:rsidRPr="002235DB">
        <w:rPr>
          <w:rFonts w:ascii="Times New Roman" w:hAnsi="Times New Roman"/>
          <w:sz w:val="28"/>
          <w:szCs w:val="28"/>
        </w:rPr>
        <w:t>риливы</w:t>
      </w:r>
    </w:p>
    <w:p w14:paraId="11F9850C" w14:textId="77777777" w:rsidR="004F31D9" w:rsidRPr="002235DB" w:rsidRDefault="004F31D9" w:rsidP="004F31D9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>-</w:t>
      </w:r>
      <w:r w:rsidR="00CA1E83" w:rsidRPr="002235DB">
        <w:rPr>
          <w:rFonts w:ascii="Times New Roman" w:hAnsi="Times New Roman"/>
          <w:sz w:val="28"/>
          <w:szCs w:val="28"/>
        </w:rPr>
        <w:t xml:space="preserve"> т</w:t>
      </w:r>
      <w:r w:rsidRPr="002235DB">
        <w:rPr>
          <w:rFonts w:ascii="Times New Roman" w:hAnsi="Times New Roman"/>
          <w:sz w:val="28"/>
          <w:szCs w:val="28"/>
        </w:rPr>
        <w:t>ошнота</w:t>
      </w:r>
    </w:p>
    <w:p w14:paraId="2C71DB84" w14:textId="77777777" w:rsidR="004F31D9" w:rsidRPr="002235DB" w:rsidRDefault="004F31D9" w:rsidP="004F31D9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>-</w:t>
      </w:r>
      <w:r w:rsidR="00CA1E83" w:rsidRPr="002235DB">
        <w:rPr>
          <w:rFonts w:ascii="Times New Roman" w:hAnsi="Times New Roman"/>
          <w:sz w:val="28"/>
          <w:szCs w:val="28"/>
        </w:rPr>
        <w:t xml:space="preserve"> с</w:t>
      </w:r>
      <w:r w:rsidRPr="002235DB">
        <w:rPr>
          <w:rFonts w:ascii="Times New Roman" w:hAnsi="Times New Roman"/>
          <w:sz w:val="28"/>
          <w:szCs w:val="28"/>
        </w:rPr>
        <w:t>ыпь</w:t>
      </w:r>
    </w:p>
    <w:p w14:paraId="26FF1C7D" w14:textId="77777777" w:rsidR="004F31D9" w:rsidRPr="002235DB" w:rsidRDefault="004F31D9" w:rsidP="004F31D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>-</w:t>
      </w:r>
      <w:r w:rsidR="00CA1E83" w:rsidRPr="002235DB">
        <w:rPr>
          <w:rFonts w:ascii="Times New Roman" w:hAnsi="Times New Roman"/>
          <w:sz w:val="28"/>
          <w:szCs w:val="28"/>
        </w:rPr>
        <w:t xml:space="preserve"> а</w:t>
      </w:r>
      <w:r w:rsidRPr="002235DB">
        <w:rPr>
          <w:rFonts w:ascii="Times New Roman" w:hAnsi="Times New Roman"/>
          <w:sz w:val="28"/>
          <w:szCs w:val="28"/>
        </w:rPr>
        <w:t>ртралгия/</w:t>
      </w:r>
      <w:proofErr w:type="spellStart"/>
      <w:r w:rsidRPr="002235DB">
        <w:rPr>
          <w:rFonts w:ascii="Times New Roman" w:hAnsi="Times New Roman"/>
          <w:sz w:val="28"/>
          <w:szCs w:val="28"/>
        </w:rPr>
        <w:t>тугоподвижность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суставов, артрит, остеопороз, астения</w:t>
      </w:r>
    </w:p>
    <w:p w14:paraId="23F4B078" w14:textId="77777777" w:rsidR="004F31D9" w:rsidRPr="002235DB" w:rsidRDefault="004F31D9" w:rsidP="004F31D9">
      <w:pPr>
        <w:spacing w:after="0" w:line="20" w:lineRule="atLeast"/>
        <w:rPr>
          <w:rFonts w:ascii="Times New Roman" w:hAnsi="Times New Roman"/>
          <w:i/>
          <w:iCs/>
          <w:sz w:val="28"/>
          <w:szCs w:val="28"/>
        </w:rPr>
      </w:pPr>
      <w:r w:rsidRPr="002235DB">
        <w:rPr>
          <w:rFonts w:ascii="Times New Roman" w:hAnsi="Times New Roman"/>
          <w:i/>
          <w:iCs/>
          <w:sz w:val="28"/>
          <w:szCs w:val="28"/>
        </w:rPr>
        <w:t>Часто</w:t>
      </w:r>
    </w:p>
    <w:p w14:paraId="7D22A2E3" w14:textId="77777777" w:rsidR="004F31D9" w:rsidRPr="002235DB" w:rsidRDefault="004F31D9" w:rsidP="004F31D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>-</w:t>
      </w:r>
      <w:r w:rsidR="00CA1E83" w:rsidRPr="002235DB">
        <w:rPr>
          <w:rFonts w:ascii="Times New Roman" w:hAnsi="Times New Roman"/>
          <w:sz w:val="28"/>
          <w:szCs w:val="28"/>
        </w:rPr>
        <w:t xml:space="preserve"> а</w:t>
      </w:r>
      <w:r w:rsidRPr="002235DB">
        <w:rPr>
          <w:rFonts w:ascii="Times New Roman" w:hAnsi="Times New Roman"/>
          <w:sz w:val="28"/>
          <w:szCs w:val="28"/>
        </w:rPr>
        <w:t xml:space="preserve">норексия, </w:t>
      </w:r>
      <w:proofErr w:type="spellStart"/>
      <w:r w:rsidRPr="002235DB">
        <w:rPr>
          <w:rFonts w:ascii="Times New Roman" w:hAnsi="Times New Roman"/>
          <w:sz w:val="28"/>
          <w:szCs w:val="28"/>
        </w:rPr>
        <w:t>гиперхолестеринемия</w:t>
      </w:r>
      <w:proofErr w:type="spellEnd"/>
    </w:p>
    <w:p w14:paraId="34CFE09E" w14:textId="77777777" w:rsidR="004F31D9" w:rsidRPr="002235DB" w:rsidRDefault="004F31D9" w:rsidP="004F31D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>-</w:t>
      </w:r>
      <w:r w:rsidR="00CA1E83" w:rsidRPr="002235DB">
        <w:rPr>
          <w:rFonts w:ascii="Times New Roman" w:hAnsi="Times New Roman"/>
          <w:sz w:val="28"/>
          <w:szCs w:val="28"/>
        </w:rPr>
        <w:t xml:space="preserve"> с</w:t>
      </w:r>
      <w:r w:rsidRPr="002235DB">
        <w:rPr>
          <w:rFonts w:ascii="Times New Roman" w:hAnsi="Times New Roman"/>
          <w:sz w:val="28"/>
          <w:szCs w:val="28"/>
        </w:rPr>
        <w:t>онливость, синдром запястного канала, нарушения чувствительности (включая парестезию, потерю вкуса и извращение вкуса)</w:t>
      </w:r>
    </w:p>
    <w:p w14:paraId="25E8D482" w14:textId="77777777" w:rsidR="004F31D9" w:rsidRPr="002235DB" w:rsidRDefault="004F31D9" w:rsidP="004F31D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>-</w:t>
      </w:r>
      <w:r w:rsidR="00CA1E83" w:rsidRPr="002235DB">
        <w:rPr>
          <w:rFonts w:ascii="Times New Roman" w:hAnsi="Times New Roman"/>
          <w:sz w:val="28"/>
          <w:szCs w:val="28"/>
        </w:rPr>
        <w:t xml:space="preserve"> д</w:t>
      </w:r>
      <w:r w:rsidRPr="002235DB">
        <w:rPr>
          <w:rFonts w:ascii="Times New Roman" w:hAnsi="Times New Roman"/>
          <w:sz w:val="28"/>
          <w:szCs w:val="28"/>
        </w:rPr>
        <w:t>иарея, рвота</w:t>
      </w:r>
    </w:p>
    <w:p w14:paraId="702D4129" w14:textId="77777777" w:rsidR="004F31D9" w:rsidRPr="002235DB" w:rsidRDefault="004F31D9" w:rsidP="004F31D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>-</w:t>
      </w:r>
      <w:r w:rsidR="00CA1E83" w:rsidRPr="002235DB">
        <w:rPr>
          <w:rFonts w:ascii="Times New Roman" w:hAnsi="Times New Roman"/>
          <w:sz w:val="28"/>
          <w:szCs w:val="28"/>
        </w:rPr>
        <w:t xml:space="preserve"> п</w:t>
      </w:r>
      <w:r w:rsidRPr="002235DB">
        <w:rPr>
          <w:rFonts w:ascii="Times New Roman" w:hAnsi="Times New Roman"/>
          <w:sz w:val="28"/>
          <w:szCs w:val="28"/>
        </w:rPr>
        <w:t xml:space="preserve">овышение уровня щелочной фосфатазы, аланинаминотрансферазы и </w:t>
      </w:r>
      <w:proofErr w:type="spellStart"/>
      <w:r w:rsidRPr="002235DB">
        <w:rPr>
          <w:rFonts w:ascii="Times New Roman" w:hAnsi="Times New Roman"/>
          <w:sz w:val="28"/>
          <w:szCs w:val="28"/>
        </w:rPr>
        <w:t>аспартатаминотрансферазы</w:t>
      </w:r>
      <w:proofErr w:type="spellEnd"/>
    </w:p>
    <w:p w14:paraId="1329BC1B" w14:textId="77777777" w:rsidR="004F31D9" w:rsidRPr="002235DB" w:rsidRDefault="004F31D9" w:rsidP="004F31D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- </w:t>
      </w:r>
      <w:r w:rsidR="00CA1E83" w:rsidRPr="002235DB">
        <w:rPr>
          <w:rFonts w:ascii="Times New Roman" w:hAnsi="Times New Roman"/>
          <w:sz w:val="28"/>
          <w:szCs w:val="28"/>
        </w:rPr>
        <w:t xml:space="preserve"> и</w:t>
      </w:r>
      <w:r w:rsidRPr="002235DB">
        <w:rPr>
          <w:rFonts w:ascii="Times New Roman" w:hAnsi="Times New Roman"/>
          <w:sz w:val="28"/>
          <w:szCs w:val="28"/>
        </w:rPr>
        <w:t>стончение волос (алопеция), аллергические реакции</w:t>
      </w:r>
    </w:p>
    <w:p w14:paraId="4322152D" w14:textId="77777777" w:rsidR="004F31D9" w:rsidRPr="002235DB" w:rsidRDefault="004F31D9" w:rsidP="004F31D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- </w:t>
      </w:r>
      <w:r w:rsidR="00CA1E83" w:rsidRPr="002235DB">
        <w:rPr>
          <w:rFonts w:ascii="Times New Roman" w:hAnsi="Times New Roman"/>
          <w:sz w:val="28"/>
          <w:szCs w:val="28"/>
        </w:rPr>
        <w:t>б</w:t>
      </w:r>
      <w:r w:rsidRPr="002235DB">
        <w:rPr>
          <w:rFonts w:ascii="Times New Roman" w:hAnsi="Times New Roman"/>
          <w:sz w:val="28"/>
          <w:szCs w:val="28"/>
        </w:rPr>
        <w:t>оль в костях, миалгия</w:t>
      </w:r>
    </w:p>
    <w:p w14:paraId="0D933020" w14:textId="77777777" w:rsidR="004F31D9" w:rsidRPr="002235DB" w:rsidRDefault="004F31D9" w:rsidP="004F31D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- </w:t>
      </w:r>
      <w:r w:rsidR="00CA1E83" w:rsidRPr="002235DB">
        <w:rPr>
          <w:rFonts w:ascii="Times New Roman" w:hAnsi="Times New Roman"/>
          <w:sz w:val="28"/>
          <w:szCs w:val="28"/>
        </w:rPr>
        <w:t>с</w:t>
      </w:r>
      <w:r w:rsidRPr="002235DB">
        <w:rPr>
          <w:rFonts w:ascii="Times New Roman" w:hAnsi="Times New Roman"/>
          <w:sz w:val="28"/>
          <w:szCs w:val="28"/>
        </w:rPr>
        <w:t>ухость влагалища, вагинальное кровотечение</w:t>
      </w:r>
    </w:p>
    <w:p w14:paraId="62A9E7C2" w14:textId="77777777" w:rsidR="004F31D9" w:rsidRPr="002235DB" w:rsidRDefault="004F31D9" w:rsidP="004F31D9">
      <w:pPr>
        <w:spacing w:after="0" w:line="20" w:lineRule="atLeast"/>
        <w:rPr>
          <w:rFonts w:ascii="Times New Roman" w:hAnsi="Times New Roman"/>
          <w:i/>
          <w:iCs/>
          <w:sz w:val="28"/>
          <w:szCs w:val="28"/>
        </w:rPr>
      </w:pPr>
      <w:r w:rsidRPr="002235DB">
        <w:rPr>
          <w:rFonts w:ascii="Times New Roman" w:hAnsi="Times New Roman"/>
          <w:i/>
          <w:iCs/>
          <w:sz w:val="28"/>
          <w:szCs w:val="28"/>
        </w:rPr>
        <w:t>Нечасто</w:t>
      </w:r>
    </w:p>
    <w:p w14:paraId="2B2CD6CB" w14:textId="77777777" w:rsidR="004F31D9" w:rsidRPr="002235DB" w:rsidRDefault="004F31D9" w:rsidP="004F31D9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- </w:t>
      </w:r>
      <w:r w:rsidR="00CA1E83" w:rsidRPr="002235DB">
        <w:rPr>
          <w:rFonts w:ascii="Times New Roman" w:hAnsi="Times New Roman"/>
          <w:sz w:val="28"/>
          <w:szCs w:val="28"/>
        </w:rPr>
        <w:t>г</w:t>
      </w:r>
      <w:r w:rsidRPr="002235DB">
        <w:rPr>
          <w:rFonts w:ascii="Times New Roman" w:hAnsi="Times New Roman"/>
          <w:sz w:val="28"/>
          <w:szCs w:val="28"/>
        </w:rPr>
        <w:t>иперкальциемия (с повышением или без повышения уровня паратиреоидного гормона)</w:t>
      </w:r>
    </w:p>
    <w:p w14:paraId="7238F100" w14:textId="77777777" w:rsidR="004F31D9" w:rsidRPr="002235DB" w:rsidRDefault="004F31D9" w:rsidP="004F31D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- </w:t>
      </w:r>
      <w:r w:rsidR="00CA1E83" w:rsidRPr="002235DB">
        <w:rPr>
          <w:rFonts w:ascii="Times New Roman" w:hAnsi="Times New Roman"/>
          <w:sz w:val="28"/>
          <w:szCs w:val="28"/>
        </w:rPr>
        <w:t>п</w:t>
      </w:r>
      <w:r w:rsidRPr="002235DB">
        <w:rPr>
          <w:rFonts w:ascii="Times New Roman" w:hAnsi="Times New Roman"/>
          <w:sz w:val="28"/>
          <w:szCs w:val="28"/>
        </w:rPr>
        <w:t>овышение ГГТ и билирубина, гепатит</w:t>
      </w:r>
    </w:p>
    <w:p w14:paraId="0D82833E" w14:textId="77777777" w:rsidR="004F31D9" w:rsidRPr="002235DB" w:rsidRDefault="004F31D9" w:rsidP="004F31D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- </w:t>
      </w:r>
      <w:r w:rsidR="00CA1E83" w:rsidRPr="002235DB">
        <w:rPr>
          <w:rFonts w:ascii="Times New Roman" w:hAnsi="Times New Roman"/>
          <w:sz w:val="28"/>
          <w:szCs w:val="28"/>
        </w:rPr>
        <w:t>к</w:t>
      </w:r>
      <w:r w:rsidRPr="002235DB">
        <w:rPr>
          <w:rFonts w:ascii="Times New Roman" w:hAnsi="Times New Roman"/>
          <w:sz w:val="28"/>
          <w:szCs w:val="28"/>
        </w:rPr>
        <w:t>рапивница</w:t>
      </w:r>
    </w:p>
    <w:p w14:paraId="62F186E9" w14:textId="77777777" w:rsidR="004F31D9" w:rsidRPr="002235DB" w:rsidRDefault="004F31D9" w:rsidP="004F31D9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A1E83" w:rsidRPr="002235DB">
        <w:rPr>
          <w:rFonts w:ascii="Times New Roman" w:hAnsi="Times New Roman"/>
          <w:sz w:val="28"/>
          <w:szCs w:val="28"/>
        </w:rPr>
        <w:t>с</w:t>
      </w:r>
      <w:r w:rsidRPr="002235DB">
        <w:rPr>
          <w:rFonts w:ascii="Times New Roman" w:hAnsi="Times New Roman"/>
          <w:sz w:val="28"/>
          <w:szCs w:val="28"/>
        </w:rPr>
        <w:t>индром щёлкающего пальца</w:t>
      </w:r>
    </w:p>
    <w:p w14:paraId="66D18AFC" w14:textId="77777777" w:rsidR="004F31D9" w:rsidRPr="002235DB" w:rsidRDefault="004F31D9" w:rsidP="004F31D9">
      <w:pPr>
        <w:spacing w:after="0" w:line="20" w:lineRule="atLeast"/>
        <w:rPr>
          <w:rFonts w:ascii="Times New Roman" w:hAnsi="Times New Roman"/>
          <w:i/>
          <w:iCs/>
          <w:sz w:val="28"/>
          <w:szCs w:val="28"/>
        </w:rPr>
      </w:pPr>
      <w:r w:rsidRPr="002235DB">
        <w:rPr>
          <w:rFonts w:ascii="Times New Roman" w:hAnsi="Times New Roman"/>
          <w:i/>
          <w:iCs/>
          <w:sz w:val="28"/>
          <w:szCs w:val="28"/>
        </w:rPr>
        <w:t>Редко</w:t>
      </w:r>
    </w:p>
    <w:p w14:paraId="0FCDC66F" w14:textId="77777777" w:rsidR="004F31D9" w:rsidRPr="002235DB" w:rsidRDefault="004F31D9" w:rsidP="004F31D9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A1E83" w:rsidRPr="002235DB">
        <w:rPr>
          <w:rFonts w:ascii="Times New Roman" w:hAnsi="Times New Roman"/>
          <w:sz w:val="28"/>
          <w:szCs w:val="28"/>
        </w:rPr>
        <w:t>м</w:t>
      </w:r>
      <w:r w:rsidRPr="002235DB">
        <w:rPr>
          <w:rFonts w:ascii="Times New Roman" w:hAnsi="Times New Roman"/>
          <w:sz w:val="28"/>
          <w:szCs w:val="28"/>
        </w:rPr>
        <w:t>ногоформная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эритема, </w:t>
      </w:r>
      <w:proofErr w:type="spellStart"/>
      <w:r w:rsidRPr="002235DB">
        <w:rPr>
          <w:rFonts w:ascii="Times New Roman" w:hAnsi="Times New Roman"/>
          <w:sz w:val="28"/>
          <w:szCs w:val="28"/>
        </w:rPr>
        <w:t>анафилактоидная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 реакция, кожный васкулит (включая некоторые сообщения о пурпуре </w:t>
      </w:r>
      <w:proofErr w:type="spellStart"/>
      <w:r w:rsidRPr="002235DB">
        <w:rPr>
          <w:rFonts w:ascii="Times New Roman" w:hAnsi="Times New Roman"/>
          <w:sz w:val="28"/>
          <w:szCs w:val="28"/>
        </w:rPr>
        <w:t>Геноха-Шенлейна</w:t>
      </w:r>
      <w:proofErr w:type="spellEnd"/>
      <w:r w:rsidRPr="002235DB">
        <w:rPr>
          <w:rFonts w:ascii="Times New Roman" w:hAnsi="Times New Roman"/>
          <w:sz w:val="28"/>
          <w:szCs w:val="28"/>
        </w:rPr>
        <w:t xml:space="preserve">) </w:t>
      </w:r>
    </w:p>
    <w:p w14:paraId="64423E7A" w14:textId="77777777" w:rsidR="004F31D9" w:rsidRPr="002235DB" w:rsidRDefault="004F31D9" w:rsidP="004F31D9">
      <w:pPr>
        <w:spacing w:after="0" w:line="20" w:lineRule="atLeast"/>
        <w:rPr>
          <w:rFonts w:ascii="Times New Roman" w:hAnsi="Times New Roman"/>
          <w:i/>
          <w:iCs/>
          <w:sz w:val="28"/>
          <w:szCs w:val="28"/>
        </w:rPr>
      </w:pPr>
      <w:r w:rsidRPr="002235DB">
        <w:rPr>
          <w:rFonts w:ascii="Times New Roman" w:hAnsi="Times New Roman"/>
          <w:i/>
          <w:iCs/>
          <w:sz w:val="28"/>
          <w:szCs w:val="28"/>
        </w:rPr>
        <w:t>Очень редко</w:t>
      </w:r>
    </w:p>
    <w:p w14:paraId="5C63CA53" w14:textId="77777777" w:rsidR="004F31D9" w:rsidRPr="002235DB" w:rsidRDefault="004F31D9" w:rsidP="004F31D9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- </w:t>
      </w:r>
      <w:r w:rsidR="00CA1E83" w:rsidRPr="002235DB">
        <w:rPr>
          <w:rFonts w:ascii="Times New Roman" w:hAnsi="Times New Roman"/>
          <w:sz w:val="28"/>
          <w:szCs w:val="28"/>
        </w:rPr>
        <w:t>с</w:t>
      </w:r>
      <w:r w:rsidRPr="002235DB">
        <w:rPr>
          <w:rFonts w:ascii="Times New Roman" w:hAnsi="Times New Roman"/>
          <w:sz w:val="28"/>
          <w:szCs w:val="28"/>
        </w:rPr>
        <w:t xml:space="preserve">индром </w:t>
      </w:r>
      <w:proofErr w:type="spellStart"/>
      <w:r w:rsidRPr="002235DB">
        <w:rPr>
          <w:rFonts w:ascii="Times New Roman" w:hAnsi="Times New Roman"/>
          <w:sz w:val="28"/>
          <w:szCs w:val="28"/>
        </w:rPr>
        <w:t>Стивенса</w:t>
      </w:r>
      <w:proofErr w:type="spellEnd"/>
      <w:r w:rsidRPr="002235DB">
        <w:rPr>
          <w:rFonts w:ascii="Times New Roman" w:hAnsi="Times New Roman"/>
          <w:sz w:val="28"/>
          <w:szCs w:val="28"/>
        </w:rPr>
        <w:t>-Джонсона, ангионевротический отек</w:t>
      </w:r>
    </w:p>
    <w:p w14:paraId="7B55C397" w14:textId="77777777" w:rsidR="001D665F" w:rsidRPr="002235DB" w:rsidRDefault="001D665F" w:rsidP="004F31D9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14:paraId="243D7836" w14:textId="77777777" w:rsidR="00827BB2" w:rsidRPr="002235DB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235DB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2235DB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2235DB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2235DB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2235D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653968EF" w14:textId="77777777" w:rsidR="006703A5" w:rsidRPr="002235D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5779DE" w:rsidRPr="002235DB">
        <w:rPr>
          <w:rFonts w:ascii="Times New Roman" w:hAnsi="Times New Roman"/>
          <w:sz w:val="28"/>
          <w:szCs w:val="28"/>
        </w:rPr>
        <w:t xml:space="preserve">Комитет </w:t>
      </w:r>
      <w:r w:rsidR="006661C8" w:rsidRPr="002235DB">
        <w:rPr>
          <w:rFonts w:ascii="Times New Roman" w:hAnsi="Times New Roman"/>
          <w:sz w:val="28"/>
          <w:szCs w:val="28"/>
        </w:rPr>
        <w:t>медицинского и фармацевтического контроля</w:t>
      </w:r>
      <w:r w:rsidR="005779DE" w:rsidRPr="002235DB">
        <w:rPr>
          <w:rFonts w:ascii="Times New Roman" w:hAnsi="Times New Roman"/>
          <w:sz w:val="28"/>
          <w:szCs w:val="28"/>
        </w:rPr>
        <w:t xml:space="preserve"> </w:t>
      </w:r>
      <w:r w:rsidRPr="002235D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667B974D" w14:textId="77777777" w:rsidR="006703A5" w:rsidRPr="002235DB" w:rsidRDefault="0020025D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2235D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2235D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2235D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2235D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2235D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2235DB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2235D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2E685631" w14:textId="77777777" w:rsidR="006703A5" w:rsidRPr="002235DB" w:rsidRDefault="006703A5" w:rsidP="00844CE8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3BF5AE2" w14:textId="77777777" w:rsidR="000C2C4B" w:rsidRPr="002235DB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0F0E7C14" w14:textId="77777777" w:rsidR="006B7A90" w:rsidRPr="002235DB" w:rsidRDefault="00844CE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7" w:name="2175220285"/>
      <w:r w:rsidRPr="002235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2235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39BAB500" w14:textId="77777777" w:rsidR="00F61EC4" w:rsidRPr="002235DB" w:rsidRDefault="001A3975" w:rsidP="00F61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8" w:name="2175220286"/>
      <w:bookmarkEnd w:id="7"/>
      <w:r w:rsidRPr="002235DB">
        <w:rPr>
          <w:rFonts w:ascii="Times New Roman" w:eastAsia="Times New Roman" w:hAnsi="Times New Roman"/>
          <w:bCs/>
          <w:sz w:val="28"/>
          <w:szCs w:val="28"/>
          <w:lang w:eastAsia="ru-RU"/>
        </w:rPr>
        <w:t>Каждая</w:t>
      </w:r>
      <w:r w:rsidR="00F61EC4" w:rsidRPr="002235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таблетка</w:t>
      </w:r>
      <w:r w:rsidR="00B66B99" w:rsidRPr="002235DB">
        <w:rPr>
          <w:rFonts w:ascii="Times New Roman" w:eastAsia="Times New Roman" w:hAnsi="Times New Roman"/>
          <w:bCs/>
          <w:sz w:val="28"/>
          <w:szCs w:val="28"/>
          <w:lang w:eastAsia="ru-RU"/>
        </w:rPr>
        <w:t>, покрытая пленочной оболочкой,</w:t>
      </w:r>
      <w:r w:rsidR="00F61EC4" w:rsidRPr="002235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содержит:</w:t>
      </w:r>
    </w:p>
    <w:p w14:paraId="4ABEA182" w14:textId="77777777" w:rsidR="00F61EC4" w:rsidRPr="002235DB" w:rsidRDefault="00F61EC4" w:rsidP="00F61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— </w:t>
      </w:r>
      <w:proofErr w:type="spellStart"/>
      <w:r w:rsidRPr="002235DB">
        <w:rPr>
          <w:rFonts w:ascii="Times New Roman" w:eastAsia="Times New Roman" w:hAnsi="Times New Roman"/>
          <w:bCs/>
          <w:sz w:val="28"/>
          <w:szCs w:val="28"/>
          <w:lang w:eastAsia="ru-RU"/>
        </w:rPr>
        <w:t>анастрозол</w:t>
      </w:r>
      <w:proofErr w:type="spellEnd"/>
      <w:r w:rsidRPr="002235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 мг;</w:t>
      </w:r>
    </w:p>
    <w:p w14:paraId="0E46D045" w14:textId="77777777" w:rsidR="00B01947" w:rsidRPr="002235DB" w:rsidRDefault="006B7A90" w:rsidP="00B01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32"/>
          <w:lang w:eastAsia="ru-RU"/>
        </w:rPr>
      </w:pPr>
      <w:r w:rsidRPr="002235DB">
        <w:rPr>
          <w:rFonts w:ascii="Times New Roman" w:hAnsi="Times New Roman"/>
          <w:i/>
          <w:iCs/>
          <w:sz w:val="28"/>
          <w:szCs w:val="28"/>
        </w:rPr>
        <w:t xml:space="preserve">вспомогательные вещества: </w:t>
      </w:r>
      <w:r w:rsidR="00B01947" w:rsidRPr="002235DB">
        <w:rPr>
          <w:rFonts w:ascii="Times New Roman" w:eastAsia="TimesNewRomanPSMT" w:hAnsi="Times New Roman"/>
          <w:sz w:val="28"/>
          <w:szCs w:val="32"/>
          <w:lang w:val="kk-KZ" w:eastAsia="ru-RU"/>
        </w:rPr>
        <w:t>л</w:t>
      </w:r>
      <w:proofErr w:type="spellStart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>актозы</w:t>
      </w:r>
      <w:proofErr w:type="spellEnd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 xml:space="preserve"> моногидрат, </w:t>
      </w:r>
      <w:r w:rsidR="00B01947" w:rsidRPr="002235DB">
        <w:rPr>
          <w:rFonts w:ascii="Times New Roman" w:eastAsia="TimesNewRomanPSMT" w:hAnsi="Times New Roman"/>
          <w:sz w:val="28"/>
          <w:szCs w:val="32"/>
          <w:lang w:val="kk-KZ" w:eastAsia="ru-RU"/>
        </w:rPr>
        <w:t>н</w:t>
      </w:r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>атрия крахмал</w:t>
      </w:r>
      <w:r w:rsidR="00CA1E83" w:rsidRPr="002235DB">
        <w:rPr>
          <w:rFonts w:ascii="Times New Roman" w:eastAsia="TimesNewRomanPSMT" w:hAnsi="Times New Roman"/>
          <w:sz w:val="28"/>
          <w:szCs w:val="32"/>
          <w:lang w:eastAsia="ru-RU"/>
        </w:rPr>
        <w:t xml:space="preserve">а </w:t>
      </w:r>
      <w:proofErr w:type="spellStart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>гликолят</w:t>
      </w:r>
      <w:proofErr w:type="spellEnd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 xml:space="preserve"> тип А, </w:t>
      </w:r>
      <w:proofErr w:type="spellStart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>повидон</w:t>
      </w:r>
      <w:proofErr w:type="spellEnd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 xml:space="preserve"> К30, </w:t>
      </w:r>
      <w:r w:rsidR="00B01947" w:rsidRPr="002235DB">
        <w:rPr>
          <w:rFonts w:ascii="Times New Roman" w:eastAsia="TimesNewRomanPSMT" w:hAnsi="Times New Roman"/>
          <w:sz w:val="28"/>
          <w:szCs w:val="32"/>
          <w:lang w:val="kk-KZ" w:eastAsia="ru-RU"/>
        </w:rPr>
        <w:t>м</w:t>
      </w:r>
      <w:proofErr w:type="spellStart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>агния</w:t>
      </w:r>
      <w:proofErr w:type="spellEnd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 xml:space="preserve"> </w:t>
      </w:r>
      <w:proofErr w:type="spellStart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>стеарат</w:t>
      </w:r>
      <w:proofErr w:type="spellEnd"/>
      <w:r w:rsidR="00CA1E83" w:rsidRPr="002235DB">
        <w:rPr>
          <w:rFonts w:ascii="Times New Roman" w:eastAsia="TimesNewRomanPSMT" w:hAnsi="Times New Roman"/>
          <w:sz w:val="28"/>
          <w:szCs w:val="32"/>
          <w:lang w:eastAsia="ru-RU"/>
        </w:rPr>
        <w:t>,</w:t>
      </w:r>
    </w:p>
    <w:p w14:paraId="4DB0AAF3" w14:textId="77777777" w:rsidR="00B01947" w:rsidRPr="002235DB" w:rsidRDefault="00CA1E83" w:rsidP="00B01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32"/>
          <w:lang w:eastAsia="ru-RU"/>
        </w:rPr>
      </w:pPr>
      <w:r w:rsidRPr="002235DB">
        <w:rPr>
          <w:rFonts w:ascii="Times New Roman" w:eastAsia="TimesNewRomanPSMT" w:hAnsi="Times New Roman"/>
          <w:i/>
          <w:sz w:val="28"/>
          <w:szCs w:val="32"/>
          <w:lang w:eastAsia="ru-RU"/>
        </w:rPr>
        <w:t>п</w:t>
      </w:r>
      <w:r w:rsidR="00B01947" w:rsidRPr="002235DB">
        <w:rPr>
          <w:rFonts w:ascii="Times New Roman" w:eastAsia="TimesNewRomanPSMT" w:hAnsi="Times New Roman"/>
          <w:i/>
          <w:sz w:val="28"/>
          <w:szCs w:val="32"/>
          <w:lang w:eastAsia="ru-RU"/>
        </w:rPr>
        <w:t xml:space="preserve">леночная оболочка </w:t>
      </w:r>
      <w:r w:rsidR="00B01947" w:rsidRPr="002235DB">
        <w:rPr>
          <w:rFonts w:ascii="Times New Roman" w:eastAsia="TimesNewRomanPSMT" w:hAnsi="Times New Roman"/>
          <w:sz w:val="28"/>
          <w:szCs w:val="32"/>
          <w:lang w:val="kk-KZ" w:eastAsia="ru-RU"/>
        </w:rPr>
        <w:t>о</w:t>
      </w:r>
      <w:proofErr w:type="spellStart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>падрай</w:t>
      </w:r>
      <w:proofErr w:type="spellEnd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 xml:space="preserve"> белый (03B58625):</w:t>
      </w:r>
      <w:r w:rsidR="00B01947" w:rsidRPr="002235DB">
        <w:rPr>
          <w:rFonts w:ascii="Times New Roman" w:eastAsia="TimesNewRomanPSMT" w:hAnsi="Times New Roman"/>
          <w:i/>
          <w:sz w:val="28"/>
          <w:szCs w:val="32"/>
          <w:lang w:eastAsia="ru-RU"/>
        </w:rPr>
        <w:t xml:space="preserve"> </w:t>
      </w:r>
      <w:r w:rsidR="00B01947" w:rsidRPr="002235DB">
        <w:rPr>
          <w:rFonts w:ascii="Times New Roman" w:eastAsia="TimesNewRomanPSMT" w:hAnsi="Times New Roman"/>
          <w:sz w:val="28"/>
          <w:szCs w:val="32"/>
          <w:lang w:val="kk-KZ" w:eastAsia="ru-RU"/>
        </w:rPr>
        <w:t>г</w:t>
      </w:r>
      <w:proofErr w:type="spellStart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>ипромеллоза</w:t>
      </w:r>
      <w:proofErr w:type="spellEnd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 xml:space="preserve"> 2910</w:t>
      </w:r>
      <w:r w:rsidR="00B01947" w:rsidRPr="002235DB">
        <w:rPr>
          <w:rFonts w:ascii="Times New Roman" w:eastAsia="TimesNewRomanPSMT" w:hAnsi="Times New Roman"/>
          <w:i/>
          <w:sz w:val="28"/>
          <w:szCs w:val="32"/>
          <w:lang w:eastAsia="ru-RU"/>
        </w:rPr>
        <w:t xml:space="preserve">, </w:t>
      </w:r>
      <w:r w:rsidR="00B01947" w:rsidRPr="002235DB">
        <w:rPr>
          <w:rFonts w:ascii="Times New Roman" w:eastAsia="TimesNewRomanPSMT" w:hAnsi="Times New Roman"/>
          <w:sz w:val="28"/>
          <w:szCs w:val="32"/>
          <w:lang w:val="kk-KZ" w:eastAsia="ru-RU"/>
        </w:rPr>
        <w:t>т</w:t>
      </w:r>
      <w:proofErr w:type="spellStart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>итана</w:t>
      </w:r>
      <w:proofErr w:type="spellEnd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 xml:space="preserve"> диоксид (Е 171)</w:t>
      </w:r>
      <w:r w:rsidR="00B01947" w:rsidRPr="002235DB">
        <w:rPr>
          <w:rFonts w:ascii="Times New Roman" w:eastAsia="TimesNewRomanPSMT" w:hAnsi="Times New Roman"/>
          <w:i/>
          <w:sz w:val="28"/>
          <w:szCs w:val="32"/>
          <w:lang w:eastAsia="ru-RU"/>
        </w:rPr>
        <w:t xml:space="preserve">, </w:t>
      </w:r>
      <w:r w:rsidR="00B01947" w:rsidRPr="002235DB">
        <w:rPr>
          <w:rFonts w:ascii="Times New Roman" w:eastAsia="TimesNewRomanPSMT" w:hAnsi="Times New Roman"/>
          <w:sz w:val="28"/>
          <w:szCs w:val="32"/>
          <w:lang w:val="kk-KZ" w:eastAsia="ru-RU"/>
        </w:rPr>
        <w:t>м</w:t>
      </w:r>
      <w:proofErr w:type="spellStart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>акрогол</w:t>
      </w:r>
      <w:proofErr w:type="spellEnd"/>
      <w:r w:rsidR="00B01947" w:rsidRPr="002235DB">
        <w:rPr>
          <w:rFonts w:ascii="Times New Roman" w:eastAsia="TimesNewRomanPSMT" w:hAnsi="Times New Roman"/>
          <w:sz w:val="28"/>
          <w:szCs w:val="32"/>
          <w:lang w:eastAsia="ru-RU"/>
        </w:rPr>
        <w:t>/ПЭГ.</w:t>
      </w:r>
    </w:p>
    <w:p w14:paraId="0D9B1BD9" w14:textId="77777777" w:rsidR="00832D61" w:rsidRPr="002235DB" w:rsidRDefault="00832D61" w:rsidP="00B01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sz w:val="28"/>
          <w:szCs w:val="32"/>
          <w:lang w:eastAsia="ru-RU"/>
        </w:rPr>
      </w:pPr>
    </w:p>
    <w:p w14:paraId="12881912" w14:textId="77777777" w:rsidR="006B7A90" w:rsidRPr="002235DB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Описание внешнего вида, запаха, вкуса</w:t>
      </w:r>
    </w:p>
    <w:bookmarkEnd w:id="8"/>
    <w:p w14:paraId="0A3674B9" w14:textId="77777777" w:rsidR="007D760D" w:rsidRPr="002235DB" w:rsidRDefault="007D760D" w:rsidP="007D76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</w:pPr>
      <w:r w:rsidRPr="002235D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hu-HU"/>
        </w:rPr>
        <w:t>Круглой формы двояковыпуклые таблетки, покрытые пленочной оболочкой белого цвета, с гравировкой «А1» на одной стороне и гладкие с другой стороны, толщиной 3.30 ± 0.20 мм (3.10 – 3.5 мм).</w:t>
      </w:r>
    </w:p>
    <w:p w14:paraId="6628A4FD" w14:textId="77777777" w:rsidR="006B7A90" w:rsidRPr="002235DB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4E5833" w14:textId="77777777" w:rsidR="00C9308C" w:rsidRPr="002235DB" w:rsidRDefault="00360D95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9" w:name="2175220287"/>
      <w:r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 и</w:t>
      </w:r>
      <w:r w:rsidR="00C9308C"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189A71A6" w14:textId="77777777" w:rsidR="007D760D" w:rsidRPr="002235DB" w:rsidRDefault="007D760D" w:rsidP="007D7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2235DB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По 10 таблеток в контурную ячейковую упаковку из пленки поливинилхлоридной и фольги алюминиевой. </w:t>
      </w:r>
    </w:p>
    <w:p w14:paraId="7806ADF7" w14:textId="77777777" w:rsidR="007D760D" w:rsidRPr="002235DB" w:rsidRDefault="007D760D" w:rsidP="007D7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2235DB">
        <w:rPr>
          <w:rFonts w:ascii="Times New Roman" w:eastAsia="Microsoft Sans Serif" w:hAnsi="Times New Roman"/>
          <w:sz w:val="28"/>
          <w:szCs w:val="28"/>
          <w:lang w:eastAsia="ru-RU" w:bidi="ru-RU"/>
        </w:rPr>
        <w:t>По 3 контурных ячейковых упаковок вместе с инструкцией по медицинскому применению на казахском и русском языках помещают в пачку из картона.</w:t>
      </w:r>
    </w:p>
    <w:p w14:paraId="334CD391" w14:textId="77777777" w:rsidR="00832D61" w:rsidRPr="002235DB" w:rsidRDefault="00832D61" w:rsidP="007D7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</w:p>
    <w:p w14:paraId="255D3ED0" w14:textId="77777777" w:rsidR="00844CE8" w:rsidRPr="002235DB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53F82F0" w14:textId="77777777" w:rsidR="007D760D" w:rsidRPr="002235DB" w:rsidRDefault="007D760D" w:rsidP="007D76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2235DB">
        <w:rPr>
          <w:rFonts w:ascii="Times New Roman" w:hAnsi="Times New Roman"/>
          <w:sz w:val="28"/>
          <w:szCs w:val="28"/>
          <w:lang w:bidi="ru-RU"/>
        </w:rPr>
        <w:t>2 года</w:t>
      </w:r>
    </w:p>
    <w:p w14:paraId="708EEEB3" w14:textId="77777777" w:rsidR="000E01AB" w:rsidRPr="002235DB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2235DB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2235DB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2235DB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36684E1A" w14:textId="77777777" w:rsidR="000E01AB" w:rsidRPr="002235DB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0" w:name="2175220288"/>
      <w:bookmarkEnd w:id="9"/>
      <w:r w:rsidRPr="002235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bookmarkEnd w:id="10"/>
    <w:p w14:paraId="5A8905B3" w14:textId="77777777" w:rsidR="007D760D" w:rsidRPr="002235DB" w:rsidRDefault="001E3FC9" w:rsidP="007D7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lastRenderedPageBreak/>
        <w:t>Хранить в</w:t>
      </w:r>
      <w:r w:rsidR="007D760D" w:rsidRPr="002235DB">
        <w:rPr>
          <w:rFonts w:ascii="Times New Roman" w:hAnsi="Times New Roman"/>
          <w:sz w:val="28"/>
          <w:szCs w:val="28"/>
        </w:rPr>
        <w:t xml:space="preserve"> сухом, защищенном от света месте, при температуре не выше 25</w:t>
      </w:r>
      <w:r w:rsidR="00296192" w:rsidRPr="002235DB"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r w:rsidR="007D760D" w:rsidRPr="002235DB">
        <w:rPr>
          <w:rFonts w:ascii="Times New Roman" w:hAnsi="Times New Roman"/>
          <w:sz w:val="28"/>
          <w:szCs w:val="28"/>
        </w:rPr>
        <w:t>С.</w:t>
      </w:r>
    </w:p>
    <w:p w14:paraId="55AC7E17" w14:textId="77777777" w:rsidR="007D760D" w:rsidRPr="002235DB" w:rsidRDefault="007D760D" w:rsidP="007D76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5DB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1" w:name="2175220289"/>
    </w:p>
    <w:bookmarkEnd w:id="11"/>
    <w:p w14:paraId="556E1EEE" w14:textId="77777777" w:rsidR="006B7A90" w:rsidRPr="002235DB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A583D9" w14:textId="77777777" w:rsidR="006C6558" w:rsidRPr="002235DB" w:rsidRDefault="006C6558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35DB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74C0118B" w14:textId="77777777" w:rsidR="007D760D" w:rsidRPr="002235DB" w:rsidRDefault="007D760D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35DB"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076DE920" w14:textId="77777777" w:rsidR="006C6558" w:rsidRPr="002235DB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952C32" w14:textId="77777777" w:rsidR="006B7A90" w:rsidRPr="002235DB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5BCD3D26" w14:textId="77777777" w:rsidR="007D760D" w:rsidRPr="002235DB" w:rsidRDefault="007D760D" w:rsidP="007D760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_Hlk54781221"/>
      <w:proofErr w:type="spellStart"/>
      <w:r w:rsidRPr="002235DB">
        <w:rPr>
          <w:rFonts w:ascii="Times New Roman" w:hAnsi="Times New Roman"/>
          <w:color w:val="000000"/>
          <w:sz w:val="28"/>
          <w:szCs w:val="28"/>
          <w:lang w:val="en-US"/>
        </w:rPr>
        <w:t>Eugia</w:t>
      </w:r>
      <w:proofErr w:type="spellEnd"/>
      <w:r w:rsidRPr="002235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35DB">
        <w:rPr>
          <w:rFonts w:ascii="Times New Roman" w:hAnsi="Times New Roman"/>
          <w:color w:val="000000"/>
          <w:sz w:val="28"/>
          <w:szCs w:val="28"/>
          <w:lang w:val="en-US"/>
        </w:rPr>
        <w:t>Pharma</w:t>
      </w:r>
      <w:r w:rsidRPr="002235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235DB">
        <w:rPr>
          <w:rFonts w:ascii="Times New Roman" w:hAnsi="Times New Roman"/>
          <w:color w:val="000000"/>
          <w:sz w:val="28"/>
          <w:szCs w:val="28"/>
          <w:lang w:val="en-US"/>
        </w:rPr>
        <w:t>Specialities</w:t>
      </w:r>
      <w:proofErr w:type="spellEnd"/>
      <w:r w:rsidRPr="002235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35DB">
        <w:rPr>
          <w:rFonts w:ascii="Times New Roman" w:hAnsi="Times New Roman"/>
          <w:color w:val="000000"/>
          <w:sz w:val="28"/>
          <w:szCs w:val="28"/>
          <w:lang w:val="en-US"/>
        </w:rPr>
        <w:t>Limited</w:t>
      </w:r>
      <w:r w:rsidRPr="002235DB">
        <w:rPr>
          <w:rFonts w:ascii="Times New Roman" w:hAnsi="Times New Roman"/>
          <w:color w:val="000000"/>
          <w:sz w:val="28"/>
          <w:szCs w:val="28"/>
        </w:rPr>
        <w:t>,</w:t>
      </w:r>
    </w:p>
    <w:p w14:paraId="6BAFC37A" w14:textId="77777777" w:rsidR="007D760D" w:rsidRPr="00BD3C94" w:rsidRDefault="007D760D" w:rsidP="007D760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bookmarkStart w:id="13" w:name="_Hlk54781233"/>
      <w:bookmarkEnd w:id="12"/>
      <w:r w:rsidRPr="002235DB">
        <w:rPr>
          <w:rFonts w:ascii="Times New Roman" w:hAnsi="Times New Roman"/>
          <w:color w:val="000000"/>
          <w:sz w:val="28"/>
          <w:szCs w:val="28"/>
          <w:lang w:val="en-US"/>
        </w:rPr>
        <w:t>Sy</w:t>
      </w:r>
      <w:r w:rsidRPr="00BD3C9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2235DB">
        <w:rPr>
          <w:rFonts w:ascii="Times New Roman" w:hAnsi="Times New Roman"/>
          <w:color w:val="000000"/>
          <w:sz w:val="28"/>
          <w:szCs w:val="28"/>
          <w:lang w:val="en-US"/>
        </w:rPr>
        <w:t>No</w:t>
      </w:r>
      <w:r w:rsidRPr="00BD3C94">
        <w:rPr>
          <w:rFonts w:ascii="Times New Roman" w:hAnsi="Times New Roman"/>
          <w:color w:val="000000"/>
          <w:sz w:val="28"/>
          <w:szCs w:val="28"/>
          <w:lang w:val="en-US"/>
        </w:rPr>
        <w:t xml:space="preserve">. 550, 551 &amp; 552, </w:t>
      </w:r>
      <w:proofErr w:type="spellStart"/>
      <w:r w:rsidR="00234456" w:rsidRPr="002235DB">
        <w:rPr>
          <w:rFonts w:ascii="Times New Roman" w:hAnsi="Times New Roman"/>
          <w:color w:val="000000"/>
          <w:sz w:val="28"/>
          <w:szCs w:val="28"/>
          <w:lang w:val="en-US"/>
        </w:rPr>
        <w:t>Kolthur</w:t>
      </w:r>
      <w:proofErr w:type="spellEnd"/>
      <w:r w:rsidR="00234456" w:rsidRPr="00BD3C9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234456" w:rsidRPr="002235DB">
        <w:rPr>
          <w:rFonts w:ascii="Times New Roman" w:hAnsi="Times New Roman"/>
          <w:color w:val="000000"/>
          <w:sz w:val="28"/>
          <w:szCs w:val="28"/>
          <w:lang w:val="en-US"/>
        </w:rPr>
        <w:t>Village</w:t>
      </w:r>
      <w:r w:rsidR="00234456" w:rsidRPr="00BD3C94">
        <w:rPr>
          <w:rFonts w:ascii="Times New Roman" w:hAnsi="Times New Roman"/>
          <w:color w:val="000000"/>
          <w:sz w:val="28"/>
          <w:szCs w:val="28"/>
          <w:lang w:val="en-US"/>
        </w:rPr>
        <w:t>/</w:t>
      </w:r>
      <w:proofErr w:type="spellStart"/>
      <w:r w:rsidR="00234456" w:rsidRPr="002235DB">
        <w:rPr>
          <w:rFonts w:ascii="Times New Roman" w:hAnsi="Times New Roman"/>
          <w:color w:val="000000"/>
          <w:sz w:val="28"/>
          <w:szCs w:val="28"/>
        </w:rPr>
        <w:t>Колтур</w:t>
      </w:r>
      <w:proofErr w:type="spellEnd"/>
      <w:r w:rsidR="00234456" w:rsidRPr="00BD3C9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234456" w:rsidRPr="002235DB">
        <w:rPr>
          <w:rFonts w:ascii="Times New Roman" w:hAnsi="Times New Roman"/>
          <w:color w:val="000000"/>
          <w:sz w:val="28"/>
          <w:szCs w:val="28"/>
        </w:rPr>
        <w:t>Виллидж</w:t>
      </w:r>
      <w:r w:rsidRPr="00BD3C94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235DB">
        <w:rPr>
          <w:rFonts w:ascii="Times New Roman" w:hAnsi="Times New Roman"/>
          <w:color w:val="000000"/>
          <w:sz w:val="28"/>
          <w:szCs w:val="28"/>
          <w:lang w:val="en-US"/>
        </w:rPr>
        <w:t>Shamirpet</w:t>
      </w:r>
      <w:proofErr w:type="spellEnd"/>
      <w:r w:rsidRPr="00BD3C94">
        <w:rPr>
          <w:rFonts w:ascii="Times New Roman" w:hAnsi="Times New Roman"/>
          <w:color w:val="000000"/>
          <w:sz w:val="28"/>
          <w:szCs w:val="28"/>
          <w:lang w:val="en-US"/>
        </w:rPr>
        <w:t xml:space="preserve"> (</w:t>
      </w:r>
      <w:r w:rsidRPr="002235DB">
        <w:rPr>
          <w:rFonts w:ascii="Times New Roman" w:hAnsi="Times New Roman"/>
          <w:color w:val="000000"/>
          <w:sz w:val="28"/>
          <w:szCs w:val="28"/>
          <w:lang w:val="en-US"/>
        </w:rPr>
        <w:t>Mandal</w:t>
      </w:r>
      <w:r w:rsidRPr="00BD3C94">
        <w:rPr>
          <w:rFonts w:ascii="Times New Roman" w:hAnsi="Times New Roman"/>
          <w:color w:val="000000"/>
          <w:sz w:val="28"/>
          <w:szCs w:val="28"/>
          <w:lang w:val="en-US"/>
        </w:rPr>
        <w:t>),</w:t>
      </w:r>
      <w:r w:rsidR="00234456" w:rsidRPr="00BD3C9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5DB">
        <w:rPr>
          <w:rFonts w:ascii="Times New Roman" w:hAnsi="Times New Roman"/>
          <w:color w:val="000000"/>
          <w:sz w:val="28"/>
          <w:szCs w:val="28"/>
          <w:lang w:val="en-US"/>
        </w:rPr>
        <w:t>Medchal</w:t>
      </w:r>
      <w:r w:rsidRPr="00BD3C94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2235DB">
        <w:rPr>
          <w:rFonts w:ascii="Times New Roman" w:hAnsi="Times New Roman"/>
          <w:color w:val="000000"/>
          <w:sz w:val="28"/>
          <w:szCs w:val="28"/>
          <w:lang w:val="en-US"/>
        </w:rPr>
        <w:t>Malkajgiri</w:t>
      </w:r>
      <w:proofErr w:type="spellEnd"/>
      <w:r w:rsidRPr="00BD3C9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2235DB">
        <w:rPr>
          <w:rFonts w:ascii="Times New Roman" w:hAnsi="Times New Roman"/>
          <w:color w:val="000000"/>
          <w:sz w:val="28"/>
          <w:szCs w:val="28"/>
          <w:lang w:val="en-US"/>
        </w:rPr>
        <w:t>District</w:t>
      </w:r>
      <w:r w:rsidRPr="00BD3C94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2235DB">
        <w:rPr>
          <w:rFonts w:ascii="Times New Roman" w:hAnsi="Times New Roman"/>
          <w:color w:val="000000"/>
          <w:sz w:val="28"/>
          <w:szCs w:val="28"/>
        </w:rPr>
        <w:t>Т</w:t>
      </w:r>
      <w:proofErr w:type="spellStart"/>
      <w:r w:rsidR="00CA1E83" w:rsidRPr="002235DB">
        <w:rPr>
          <w:rFonts w:ascii="Times New Roman" w:hAnsi="Times New Roman"/>
          <w:color w:val="000000"/>
          <w:sz w:val="28"/>
          <w:szCs w:val="28"/>
          <w:lang w:val="en-US"/>
        </w:rPr>
        <w:t>elangana</w:t>
      </w:r>
      <w:proofErr w:type="spellEnd"/>
      <w:r w:rsidRPr="00BD3C94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2235DB">
        <w:rPr>
          <w:rFonts w:ascii="Times New Roman" w:hAnsi="Times New Roman"/>
          <w:color w:val="000000"/>
          <w:sz w:val="28"/>
          <w:szCs w:val="28"/>
        </w:rPr>
        <w:t>Индия</w:t>
      </w:r>
      <w:r w:rsidRPr="00BD3C94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50EB1602" w14:textId="77777777" w:rsidR="006D415E" w:rsidRPr="002235DB" w:rsidRDefault="006D415E" w:rsidP="006D415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2235DB">
        <w:rPr>
          <w:rFonts w:ascii="Times New Roman" w:hAnsi="Times New Roman"/>
          <w:color w:val="000000"/>
          <w:sz w:val="28"/>
          <w:szCs w:val="28"/>
        </w:rPr>
        <w:t>тел</w:t>
      </w:r>
      <w:r w:rsidRPr="002235DB">
        <w:rPr>
          <w:rFonts w:ascii="Times New Roman" w:hAnsi="Times New Roman"/>
          <w:color w:val="000000"/>
          <w:sz w:val="28"/>
          <w:szCs w:val="28"/>
          <w:lang w:val="en-US"/>
        </w:rPr>
        <w:t>. +91 04030848000,</w:t>
      </w:r>
    </w:p>
    <w:p w14:paraId="65B819C6" w14:textId="77777777" w:rsidR="006D415E" w:rsidRPr="002235DB" w:rsidRDefault="006D415E" w:rsidP="006D415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2235DB">
        <w:rPr>
          <w:rFonts w:ascii="Times New Roman" w:hAnsi="Times New Roman"/>
          <w:color w:val="000000"/>
          <w:sz w:val="28"/>
          <w:szCs w:val="28"/>
          <w:lang w:val="en-US"/>
        </w:rPr>
        <w:t xml:space="preserve">e-mail: </w:t>
      </w:r>
      <w:hyperlink r:id="rId9" w:history="1">
        <w:r w:rsidR="006C5029" w:rsidRPr="002235DB">
          <w:rPr>
            <w:rStyle w:val="af"/>
            <w:rFonts w:ascii="Times New Roman" w:eastAsia="Microsoft Sans Serif" w:hAnsi="Times New Roman"/>
            <w:sz w:val="28"/>
            <w:szCs w:val="28"/>
            <w:lang w:val="en-US" w:eastAsia="ru-RU" w:bidi="ru-RU"/>
          </w:rPr>
          <w:t>info@eugia.co.in</w:t>
        </w:r>
      </w:hyperlink>
    </w:p>
    <w:p w14:paraId="62C1B2F8" w14:textId="77777777" w:rsidR="00832D61" w:rsidRPr="002235DB" w:rsidRDefault="00832D61" w:rsidP="006D415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bookmarkEnd w:id="13"/>
    <w:p w14:paraId="3BFBBF77" w14:textId="77777777" w:rsidR="00D76048" w:rsidRPr="002235DB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35D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2235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43ED1D3C" w14:textId="77777777" w:rsidR="007D760D" w:rsidRPr="008F3EAD" w:rsidRDefault="002B00E6" w:rsidP="007D760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proofErr w:type="spellStart"/>
      <w:r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Eugia</w:t>
      </w:r>
      <w:proofErr w:type="spellEnd"/>
      <w:r w:rsidRPr="008F3EAD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Pharma</w:t>
      </w:r>
      <w:r w:rsidRPr="008F3EAD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proofErr w:type="spellStart"/>
      <w:r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Specialities</w:t>
      </w:r>
      <w:proofErr w:type="spellEnd"/>
      <w:r w:rsidRPr="008F3EAD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</w:t>
      </w:r>
      <w:r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Limited</w:t>
      </w:r>
      <w:r w:rsidR="007D760D" w:rsidRPr="008F3EAD">
        <w:rPr>
          <w:rFonts w:ascii="Times New Roman" w:eastAsia="Microsoft Sans Serif" w:hAnsi="Times New Roman"/>
          <w:sz w:val="28"/>
          <w:szCs w:val="28"/>
          <w:lang w:eastAsia="ru-RU" w:bidi="ru-RU"/>
        </w:rPr>
        <w:t>,</w:t>
      </w:r>
    </w:p>
    <w:p w14:paraId="7A875AF0" w14:textId="77777777" w:rsidR="007D760D" w:rsidRPr="002235DB" w:rsidRDefault="007D760D" w:rsidP="007D760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r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Plot No.: 2, </w:t>
      </w:r>
      <w:proofErr w:type="spellStart"/>
      <w:r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Maitrivihar</w:t>
      </w:r>
      <w:proofErr w:type="spellEnd"/>
      <w:r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, Ameerpet,</w:t>
      </w:r>
    </w:p>
    <w:p w14:paraId="35B8A8B7" w14:textId="77777777" w:rsidR="007D760D" w:rsidRPr="002235DB" w:rsidRDefault="00832D61" w:rsidP="007D760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r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Hyderabad/</w:t>
      </w:r>
      <w:proofErr w:type="spellStart"/>
      <w:r w:rsidR="007D760D" w:rsidRPr="002235DB">
        <w:rPr>
          <w:rFonts w:ascii="Times New Roman" w:eastAsia="Microsoft Sans Serif" w:hAnsi="Times New Roman"/>
          <w:sz w:val="28"/>
          <w:szCs w:val="28"/>
          <w:lang w:eastAsia="ru-RU" w:bidi="ru-RU"/>
        </w:rPr>
        <w:t>Хайдерабад</w:t>
      </w:r>
      <w:proofErr w:type="spellEnd"/>
      <w:r w:rsidR="00CA1E83"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</w:t>
      </w:r>
      <w:r w:rsidR="007D760D"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-</w:t>
      </w:r>
      <w:r w:rsidR="00CA1E83"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 </w:t>
      </w:r>
      <w:r w:rsidR="007D760D"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500 038, </w:t>
      </w:r>
      <w:r w:rsidR="00CA1E83"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Telangana</w:t>
      </w:r>
      <w:r w:rsidR="007D760D"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, </w:t>
      </w:r>
      <w:r w:rsidR="007D760D" w:rsidRPr="002235DB">
        <w:rPr>
          <w:rFonts w:ascii="Times New Roman" w:eastAsia="Microsoft Sans Serif" w:hAnsi="Times New Roman"/>
          <w:sz w:val="28"/>
          <w:szCs w:val="28"/>
          <w:lang w:val="kk-KZ" w:eastAsia="ru-RU" w:bidi="ru-RU"/>
        </w:rPr>
        <w:t>Индия</w:t>
      </w:r>
      <w:r w:rsidR="007D760D"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.</w:t>
      </w:r>
    </w:p>
    <w:p w14:paraId="082D5451" w14:textId="77777777" w:rsidR="006D415E" w:rsidRPr="008F3EAD" w:rsidRDefault="006D415E" w:rsidP="007D760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2235DB">
        <w:rPr>
          <w:rFonts w:ascii="Times New Roman" w:eastAsia="Microsoft Sans Serif" w:hAnsi="Times New Roman"/>
          <w:sz w:val="28"/>
          <w:szCs w:val="28"/>
          <w:lang w:eastAsia="ru-RU" w:bidi="ru-RU"/>
        </w:rPr>
        <w:t>тел</w:t>
      </w:r>
      <w:r w:rsidRPr="008F3EAD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. +914066725000/1200, +914023736370, </w:t>
      </w:r>
    </w:p>
    <w:p w14:paraId="4E08671D" w14:textId="77777777" w:rsidR="006D415E" w:rsidRPr="008F3EAD" w:rsidRDefault="006D415E" w:rsidP="007D760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2235DB">
        <w:rPr>
          <w:rFonts w:ascii="Times New Roman" w:eastAsia="Microsoft Sans Serif" w:hAnsi="Times New Roman"/>
          <w:sz w:val="28"/>
          <w:szCs w:val="28"/>
          <w:lang w:eastAsia="ru-RU" w:bidi="ru-RU"/>
        </w:rPr>
        <w:t>факс</w:t>
      </w:r>
      <w:r w:rsidRPr="008F3EAD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+914067074059, +914023747340, </w:t>
      </w:r>
    </w:p>
    <w:p w14:paraId="3368AC83" w14:textId="77777777" w:rsidR="00832D61" w:rsidRPr="00BD3C94" w:rsidRDefault="006D415E" w:rsidP="007D760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  <w:r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e</w:t>
      </w:r>
      <w:r w:rsidRPr="00BD3C94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-</w:t>
      </w:r>
      <w:r w:rsidRPr="002235DB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>mail</w:t>
      </w:r>
      <w:r w:rsidRPr="00BD3C94">
        <w:rPr>
          <w:rFonts w:ascii="Times New Roman" w:eastAsia="Microsoft Sans Serif" w:hAnsi="Times New Roman"/>
          <w:sz w:val="28"/>
          <w:szCs w:val="28"/>
          <w:lang w:val="en-US" w:eastAsia="ru-RU" w:bidi="ru-RU"/>
        </w:rPr>
        <w:t xml:space="preserve">: </w:t>
      </w:r>
      <w:hyperlink r:id="rId10" w:history="1">
        <w:r w:rsidR="006C5029" w:rsidRPr="002235DB">
          <w:rPr>
            <w:rStyle w:val="af"/>
            <w:rFonts w:ascii="Times New Roman" w:eastAsia="Microsoft Sans Serif" w:hAnsi="Times New Roman"/>
            <w:sz w:val="28"/>
            <w:szCs w:val="28"/>
            <w:lang w:val="en-US" w:eastAsia="ru-RU" w:bidi="ru-RU"/>
          </w:rPr>
          <w:t>info</w:t>
        </w:r>
        <w:r w:rsidR="006C5029" w:rsidRPr="00BD3C94">
          <w:rPr>
            <w:rStyle w:val="af"/>
            <w:rFonts w:ascii="Times New Roman" w:eastAsia="Microsoft Sans Serif" w:hAnsi="Times New Roman"/>
            <w:sz w:val="28"/>
            <w:szCs w:val="28"/>
            <w:lang w:val="en-US" w:eastAsia="ru-RU" w:bidi="ru-RU"/>
          </w:rPr>
          <w:t>@</w:t>
        </w:r>
        <w:r w:rsidR="006C5029" w:rsidRPr="002235DB">
          <w:rPr>
            <w:rStyle w:val="af"/>
            <w:rFonts w:ascii="Times New Roman" w:eastAsia="Microsoft Sans Serif" w:hAnsi="Times New Roman"/>
            <w:sz w:val="28"/>
            <w:szCs w:val="28"/>
            <w:lang w:val="en-US" w:eastAsia="ru-RU" w:bidi="ru-RU"/>
          </w:rPr>
          <w:t>eugia</w:t>
        </w:r>
        <w:r w:rsidR="006C5029" w:rsidRPr="00BD3C94">
          <w:rPr>
            <w:rStyle w:val="af"/>
            <w:rFonts w:ascii="Times New Roman" w:eastAsia="Microsoft Sans Serif" w:hAnsi="Times New Roman"/>
            <w:sz w:val="28"/>
            <w:szCs w:val="28"/>
            <w:lang w:val="en-US" w:eastAsia="ru-RU" w:bidi="ru-RU"/>
          </w:rPr>
          <w:t>.</w:t>
        </w:r>
        <w:r w:rsidR="006C5029" w:rsidRPr="002235DB">
          <w:rPr>
            <w:rStyle w:val="af"/>
            <w:rFonts w:ascii="Times New Roman" w:eastAsia="Microsoft Sans Serif" w:hAnsi="Times New Roman"/>
            <w:sz w:val="28"/>
            <w:szCs w:val="28"/>
            <w:lang w:val="en-US" w:eastAsia="ru-RU" w:bidi="ru-RU"/>
          </w:rPr>
          <w:t>co</w:t>
        </w:r>
        <w:r w:rsidR="006C5029" w:rsidRPr="00BD3C94">
          <w:rPr>
            <w:rStyle w:val="af"/>
            <w:rFonts w:ascii="Times New Roman" w:eastAsia="Microsoft Sans Serif" w:hAnsi="Times New Roman"/>
            <w:sz w:val="28"/>
            <w:szCs w:val="28"/>
            <w:lang w:val="en-US" w:eastAsia="ru-RU" w:bidi="ru-RU"/>
          </w:rPr>
          <w:t>.</w:t>
        </w:r>
        <w:r w:rsidR="006C5029" w:rsidRPr="002235DB">
          <w:rPr>
            <w:rStyle w:val="af"/>
            <w:rFonts w:ascii="Times New Roman" w:eastAsia="Microsoft Sans Serif" w:hAnsi="Times New Roman"/>
            <w:sz w:val="28"/>
            <w:szCs w:val="28"/>
            <w:lang w:val="en-US" w:eastAsia="ru-RU" w:bidi="ru-RU"/>
          </w:rPr>
          <w:t>in</w:t>
        </w:r>
      </w:hyperlink>
    </w:p>
    <w:p w14:paraId="51AEE36C" w14:textId="77777777" w:rsidR="006C5029" w:rsidRPr="00BD3C94" w:rsidRDefault="006C5029" w:rsidP="007D760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val="en-US" w:eastAsia="ru-RU" w:bidi="ru-RU"/>
        </w:rPr>
      </w:pPr>
    </w:p>
    <w:p w14:paraId="3D578B2A" w14:textId="77777777" w:rsidR="00F478F9" w:rsidRPr="002235DB" w:rsidRDefault="00F478F9" w:rsidP="00F478F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235DB">
        <w:rPr>
          <w:rFonts w:ascii="Times New Roman" w:hAnsi="Times New Roman"/>
          <w:b/>
          <w:bCs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2235DB">
        <w:rPr>
          <w:rFonts w:ascii="Times New Roman" w:hAnsi="Times New Roman"/>
          <w:b/>
          <w:bCs/>
          <w:iCs/>
          <w:sz w:val="28"/>
          <w:szCs w:val="28"/>
        </w:rPr>
        <w:t>на территории Республики Казахстан, принимающей претензии (предложения)  по качеству лекарственных  средств  от потребителей</w:t>
      </w:r>
      <w:r w:rsidRPr="002235DB">
        <w:rPr>
          <w:rFonts w:ascii="Times New Roman" w:hAnsi="Times New Roman"/>
          <w:b/>
          <w:bCs/>
          <w:iCs/>
          <w:sz w:val="28"/>
          <w:szCs w:val="28"/>
          <w:lang w:val="de-DE"/>
        </w:rPr>
        <w:t xml:space="preserve"> </w:t>
      </w:r>
      <w:r w:rsidRPr="002235DB">
        <w:rPr>
          <w:rFonts w:ascii="Times New Roman" w:hAnsi="Times New Roman"/>
          <w:b/>
          <w:bCs/>
          <w:iCs/>
          <w:sz w:val="28"/>
          <w:szCs w:val="28"/>
        </w:rPr>
        <w:t xml:space="preserve"> и ответственной за пострегистрационное наблюдение за безопасностью лекарственного средства</w:t>
      </w:r>
    </w:p>
    <w:p w14:paraId="6282976F" w14:textId="77777777" w:rsidR="00F478F9" w:rsidRPr="002235DB" w:rsidRDefault="00F478F9" w:rsidP="00F478F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235DB">
        <w:rPr>
          <w:rFonts w:ascii="Times New Roman" w:hAnsi="Times New Roman"/>
          <w:bCs/>
          <w:iCs/>
          <w:sz w:val="28"/>
          <w:szCs w:val="28"/>
        </w:rPr>
        <w:t>ТОО “</w:t>
      </w:r>
      <w:r w:rsidRPr="002235DB">
        <w:rPr>
          <w:rFonts w:ascii="Times New Roman" w:hAnsi="Times New Roman"/>
          <w:bCs/>
          <w:iCs/>
          <w:sz w:val="28"/>
          <w:szCs w:val="28"/>
          <w:lang w:val="en-US"/>
        </w:rPr>
        <w:t>LEKARSTVENNAYA</w:t>
      </w:r>
      <w:r w:rsidRPr="002235D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235DB">
        <w:rPr>
          <w:rFonts w:ascii="Times New Roman" w:hAnsi="Times New Roman"/>
          <w:bCs/>
          <w:iCs/>
          <w:sz w:val="28"/>
          <w:szCs w:val="28"/>
          <w:lang w:val="en-US"/>
        </w:rPr>
        <w:t>BEZOPASNOST</w:t>
      </w:r>
      <w:r w:rsidRPr="002235DB">
        <w:rPr>
          <w:rFonts w:ascii="Times New Roman" w:hAnsi="Times New Roman"/>
          <w:bCs/>
          <w:iCs/>
          <w:sz w:val="28"/>
          <w:szCs w:val="28"/>
        </w:rPr>
        <w:t xml:space="preserve"> (Лекарственная безопасность)”</w:t>
      </w:r>
    </w:p>
    <w:p w14:paraId="46F85A9C" w14:textId="77777777" w:rsidR="00F478F9" w:rsidRPr="002235DB" w:rsidRDefault="00F478F9" w:rsidP="00F478F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235DB">
        <w:rPr>
          <w:rFonts w:ascii="Times New Roman" w:hAnsi="Times New Roman"/>
          <w:bCs/>
          <w:iCs/>
          <w:sz w:val="28"/>
          <w:szCs w:val="28"/>
        </w:rPr>
        <w:t xml:space="preserve">050047, Казахстан, город Алматы, Алатауский район, микрорайон </w:t>
      </w:r>
      <w:proofErr w:type="spellStart"/>
      <w:r w:rsidRPr="002235DB">
        <w:rPr>
          <w:rFonts w:ascii="Times New Roman" w:hAnsi="Times New Roman"/>
          <w:bCs/>
          <w:iCs/>
          <w:sz w:val="28"/>
          <w:szCs w:val="28"/>
        </w:rPr>
        <w:t>Саялы</w:t>
      </w:r>
      <w:proofErr w:type="spellEnd"/>
      <w:r w:rsidRPr="002235DB">
        <w:rPr>
          <w:rFonts w:ascii="Times New Roman" w:hAnsi="Times New Roman"/>
          <w:bCs/>
          <w:iCs/>
          <w:sz w:val="28"/>
          <w:szCs w:val="28"/>
        </w:rPr>
        <w:t>, д.16, кв.8.</w:t>
      </w:r>
    </w:p>
    <w:p w14:paraId="40B8F1FB" w14:textId="77777777" w:rsidR="00F478F9" w:rsidRPr="00BD3C94" w:rsidRDefault="00F478F9" w:rsidP="00F478F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235DB">
        <w:rPr>
          <w:rFonts w:ascii="Times New Roman" w:hAnsi="Times New Roman"/>
          <w:bCs/>
          <w:iCs/>
          <w:sz w:val="28"/>
          <w:szCs w:val="28"/>
        </w:rPr>
        <w:t>Тел</w:t>
      </w:r>
      <w:r w:rsidRPr="00BD3C94">
        <w:rPr>
          <w:rFonts w:ascii="Times New Roman" w:hAnsi="Times New Roman"/>
          <w:bCs/>
          <w:iCs/>
          <w:sz w:val="28"/>
          <w:szCs w:val="28"/>
        </w:rPr>
        <w:t>.: +7</w:t>
      </w:r>
      <w:r w:rsidRPr="002235DB">
        <w:rPr>
          <w:rFonts w:ascii="Times New Roman" w:hAnsi="Times New Roman"/>
          <w:bCs/>
          <w:iCs/>
          <w:sz w:val="28"/>
          <w:szCs w:val="28"/>
          <w:lang w:val="en-US"/>
        </w:rPr>
        <w:t> </w:t>
      </w:r>
      <w:r w:rsidRPr="00BD3C94">
        <w:rPr>
          <w:rFonts w:ascii="Times New Roman" w:hAnsi="Times New Roman"/>
          <w:bCs/>
          <w:iCs/>
          <w:sz w:val="28"/>
          <w:szCs w:val="28"/>
        </w:rPr>
        <w:t>777</w:t>
      </w:r>
      <w:r w:rsidRPr="002235DB">
        <w:rPr>
          <w:rFonts w:ascii="Times New Roman" w:hAnsi="Times New Roman"/>
          <w:bCs/>
          <w:iCs/>
          <w:sz w:val="28"/>
          <w:szCs w:val="28"/>
          <w:lang w:val="en-US"/>
        </w:rPr>
        <w:t> </w:t>
      </w:r>
      <w:r w:rsidRPr="00BD3C94">
        <w:rPr>
          <w:rFonts w:ascii="Times New Roman" w:hAnsi="Times New Roman"/>
          <w:bCs/>
          <w:iCs/>
          <w:sz w:val="28"/>
          <w:szCs w:val="28"/>
        </w:rPr>
        <w:t>064 27 02, +7</w:t>
      </w:r>
      <w:r w:rsidRPr="002235DB">
        <w:rPr>
          <w:rFonts w:ascii="Times New Roman" w:hAnsi="Times New Roman"/>
          <w:bCs/>
          <w:iCs/>
          <w:sz w:val="28"/>
          <w:szCs w:val="28"/>
          <w:lang w:val="en-US"/>
        </w:rPr>
        <w:t> </w:t>
      </w:r>
      <w:r w:rsidRPr="00BD3C94">
        <w:rPr>
          <w:rFonts w:ascii="Times New Roman" w:hAnsi="Times New Roman"/>
          <w:bCs/>
          <w:iCs/>
          <w:sz w:val="28"/>
          <w:szCs w:val="28"/>
        </w:rPr>
        <w:t>499</w:t>
      </w:r>
      <w:r w:rsidRPr="002235DB">
        <w:rPr>
          <w:rFonts w:ascii="Times New Roman" w:hAnsi="Times New Roman"/>
          <w:bCs/>
          <w:iCs/>
          <w:sz w:val="28"/>
          <w:szCs w:val="28"/>
          <w:lang w:val="en-US"/>
        </w:rPr>
        <w:t> </w:t>
      </w:r>
      <w:r w:rsidRPr="00BD3C94">
        <w:rPr>
          <w:rFonts w:ascii="Times New Roman" w:hAnsi="Times New Roman"/>
          <w:bCs/>
          <w:iCs/>
          <w:sz w:val="28"/>
          <w:szCs w:val="28"/>
        </w:rPr>
        <w:t xml:space="preserve">504-15-19, </w:t>
      </w:r>
    </w:p>
    <w:p w14:paraId="122805D3" w14:textId="77777777" w:rsidR="00F478F9" w:rsidRPr="00BD3C94" w:rsidRDefault="00F478F9" w:rsidP="00F478F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235DB">
        <w:rPr>
          <w:rFonts w:ascii="Times New Roman" w:hAnsi="Times New Roman"/>
          <w:bCs/>
          <w:iCs/>
          <w:sz w:val="28"/>
          <w:szCs w:val="28"/>
          <w:lang w:val="en-US"/>
        </w:rPr>
        <w:t>e</w:t>
      </w:r>
      <w:r w:rsidRPr="00BD3C94">
        <w:rPr>
          <w:rFonts w:ascii="Times New Roman" w:hAnsi="Times New Roman"/>
          <w:bCs/>
          <w:iCs/>
          <w:sz w:val="28"/>
          <w:szCs w:val="28"/>
        </w:rPr>
        <w:t>-</w:t>
      </w:r>
      <w:r w:rsidRPr="002235DB">
        <w:rPr>
          <w:rFonts w:ascii="Times New Roman" w:hAnsi="Times New Roman"/>
          <w:bCs/>
          <w:iCs/>
          <w:sz w:val="28"/>
          <w:szCs w:val="28"/>
          <w:lang w:val="en-US"/>
        </w:rPr>
        <w:t>mail</w:t>
      </w:r>
      <w:r w:rsidRPr="00BD3C94">
        <w:rPr>
          <w:rFonts w:ascii="Times New Roman" w:hAnsi="Times New Roman"/>
          <w:bCs/>
          <w:iCs/>
          <w:sz w:val="28"/>
          <w:szCs w:val="28"/>
        </w:rPr>
        <w:t xml:space="preserve">: </w:t>
      </w:r>
      <w:hyperlink r:id="rId11" w:history="1">
        <w:r w:rsidRPr="002235DB">
          <w:rPr>
            <w:rStyle w:val="af"/>
            <w:rFonts w:ascii="Times New Roman" w:hAnsi="Times New Roman"/>
            <w:bCs/>
            <w:iCs/>
            <w:sz w:val="28"/>
            <w:szCs w:val="28"/>
            <w:lang w:val="en-US"/>
          </w:rPr>
          <w:t>adversereaction</w:t>
        </w:r>
        <w:r w:rsidRPr="00BD3C94">
          <w:rPr>
            <w:rStyle w:val="af"/>
            <w:rFonts w:ascii="Times New Roman" w:hAnsi="Times New Roman"/>
            <w:bCs/>
            <w:iCs/>
            <w:sz w:val="28"/>
            <w:szCs w:val="28"/>
          </w:rPr>
          <w:t>@</w:t>
        </w:r>
        <w:r w:rsidRPr="002235DB">
          <w:rPr>
            <w:rStyle w:val="af"/>
            <w:rFonts w:ascii="Times New Roman" w:hAnsi="Times New Roman"/>
            <w:bCs/>
            <w:iCs/>
            <w:sz w:val="28"/>
            <w:szCs w:val="28"/>
            <w:lang w:val="en-US"/>
          </w:rPr>
          <w:t>drugsafety</w:t>
        </w:r>
        <w:r w:rsidRPr="00BD3C94">
          <w:rPr>
            <w:rStyle w:val="af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Pr="002235DB">
          <w:rPr>
            <w:rStyle w:val="af"/>
            <w:rFonts w:ascii="Times New Roman" w:hAnsi="Times New Roman"/>
            <w:bCs/>
            <w:iCs/>
            <w:sz w:val="28"/>
            <w:szCs w:val="28"/>
            <w:lang w:val="en-US"/>
          </w:rPr>
          <w:t>ru</w:t>
        </w:r>
        <w:proofErr w:type="spellEnd"/>
      </w:hyperlink>
    </w:p>
    <w:p w14:paraId="247428C0" w14:textId="77777777" w:rsidR="00303C1B" w:rsidRPr="00BD3C94" w:rsidRDefault="00303C1B" w:rsidP="006D415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74C10F7" w14:textId="77777777" w:rsidR="007E1A7B" w:rsidRPr="009D185A" w:rsidRDefault="007E1A7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C338495" w14:textId="77777777" w:rsidR="007E1A7B" w:rsidRPr="00BD3C94" w:rsidRDefault="007E1A7B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723274" w14:textId="77777777" w:rsidR="00844CE8" w:rsidRPr="00BD3C94" w:rsidRDefault="00844CE8" w:rsidP="00844CE8">
      <w:pPr>
        <w:pStyle w:val="ConsPlusNormal"/>
        <w:ind w:firstLine="540"/>
        <w:jc w:val="both"/>
        <w:rPr>
          <w:sz w:val="28"/>
          <w:szCs w:val="28"/>
        </w:rPr>
      </w:pPr>
    </w:p>
    <w:p w14:paraId="5E105089" w14:textId="51A553AF" w:rsidR="004741FB" w:rsidRDefault="004741FB"/>
    <w:sectPr w:rsidR="004741FB" w:rsidSect="00F97B5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0967" w14:textId="77777777" w:rsidR="0020025D" w:rsidRDefault="0020025D" w:rsidP="00D275FC">
      <w:pPr>
        <w:spacing w:after="0" w:line="240" w:lineRule="auto"/>
      </w:pPr>
      <w:r>
        <w:separator/>
      </w:r>
    </w:p>
  </w:endnote>
  <w:endnote w:type="continuationSeparator" w:id="0">
    <w:p w14:paraId="11787C56" w14:textId="77777777" w:rsidR="0020025D" w:rsidRDefault="0020025D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5AD9" w14:textId="77777777" w:rsidR="009D472B" w:rsidRDefault="0020025D"/>
  <w:p w14:paraId="28E7202F" w14:textId="77777777" w:rsidR="004741FB" w:rsidRDefault="0020025D">
    <w:r>
      <w:rPr>
        <w:rFonts w:ascii="Times New Roman" w:eastAsia="Times New Roman" w:hAnsi="Times New Roman"/>
      </w:rPr>
      <w:t>Решение: N071285</w:t>
    </w:r>
    <w:r>
      <w:rPr>
        <w:rFonts w:ascii="Times New Roman" w:eastAsia="Times New Roman" w:hAnsi="Times New Roman"/>
      </w:rPr>
      <w:br/>
      <w:t>Дата решения: 01.02.2024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r>
      <w:rPr>
        <w:rFonts w:ascii="Times New Roman" w:eastAsia="Times New Roman" w:hAnsi="Times New Roman"/>
      </w:rPr>
      <w:t>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</w:t>
    </w:r>
    <w:r>
      <w:rPr>
        <w:rFonts w:ascii="Times New Roman" w:eastAsia="Times New Roman" w:hAnsi="Times New Roman"/>
      </w:rPr>
      <w:t>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3F4B" w14:textId="77777777" w:rsidR="009D472B" w:rsidRDefault="0020025D"/>
  <w:p w14:paraId="202FC8EF" w14:textId="6224B49D" w:rsidR="004741FB" w:rsidRDefault="004741F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E4DF" w14:textId="77777777" w:rsidR="009D472B" w:rsidRDefault="0020025D"/>
  <w:p w14:paraId="2A854150" w14:textId="77777777" w:rsidR="004741FB" w:rsidRDefault="0020025D">
    <w:r>
      <w:rPr>
        <w:rFonts w:ascii="Times New Roman" w:eastAsia="Times New Roman" w:hAnsi="Times New Roman"/>
      </w:rPr>
      <w:t>Решение: N071285</w:t>
    </w:r>
    <w:r>
      <w:rPr>
        <w:rFonts w:ascii="Times New Roman" w:eastAsia="Times New Roman" w:hAnsi="Times New Roman"/>
      </w:rPr>
      <w:br/>
      <w:t>Дата решения: 01.02.2024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</w:t>
    </w:r>
    <w:r>
      <w:rPr>
        <w:rFonts w:ascii="Times New Roman" w:eastAsia="Times New Roman" w:hAnsi="Times New Roman"/>
      </w:rPr>
      <w:t>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EC0A" w14:textId="77777777" w:rsidR="0020025D" w:rsidRDefault="0020025D" w:rsidP="00D275FC">
      <w:pPr>
        <w:spacing w:after="0" w:line="240" w:lineRule="auto"/>
      </w:pPr>
      <w:r>
        <w:separator/>
      </w:r>
    </w:p>
  </w:footnote>
  <w:footnote w:type="continuationSeparator" w:id="0">
    <w:p w14:paraId="6C24CBF2" w14:textId="77777777" w:rsidR="0020025D" w:rsidRDefault="0020025D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EFE3" w14:textId="77777777" w:rsidR="00D275FC" w:rsidRDefault="001C79C3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1E9F3E" wp14:editId="5ACFEA22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5607AB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E9F3E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755607AB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129CF"/>
    <w:rsid w:val="000264BB"/>
    <w:rsid w:val="00033FC1"/>
    <w:rsid w:val="00034159"/>
    <w:rsid w:val="00042999"/>
    <w:rsid w:val="00051D53"/>
    <w:rsid w:val="00053822"/>
    <w:rsid w:val="00063E3A"/>
    <w:rsid w:val="000852A1"/>
    <w:rsid w:val="000972E6"/>
    <w:rsid w:val="000A0D71"/>
    <w:rsid w:val="000B7F39"/>
    <w:rsid w:val="000C2C4B"/>
    <w:rsid w:val="000C4C48"/>
    <w:rsid w:val="000E01AB"/>
    <w:rsid w:val="000E2683"/>
    <w:rsid w:val="000E49F0"/>
    <w:rsid w:val="000E6126"/>
    <w:rsid w:val="00100406"/>
    <w:rsid w:val="00107A8A"/>
    <w:rsid w:val="00111788"/>
    <w:rsid w:val="001203D5"/>
    <w:rsid w:val="00132B9A"/>
    <w:rsid w:val="001368AE"/>
    <w:rsid w:val="00144CCD"/>
    <w:rsid w:val="001466B6"/>
    <w:rsid w:val="0014739A"/>
    <w:rsid w:val="0015490C"/>
    <w:rsid w:val="001573E2"/>
    <w:rsid w:val="0016278D"/>
    <w:rsid w:val="001937AD"/>
    <w:rsid w:val="001A2CB2"/>
    <w:rsid w:val="001A3975"/>
    <w:rsid w:val="001A5CCF"/>
    <w:rsid w:val="001B6AEC"/>
    <w:rsid w:val="001C79C3"/>
    <w:rsid w:val="001D665F"/>
    <w:rsid w:val="001E3FC9"/>
    <w:rsid w:val="001E4B5C"/>
    <w:rsid w:val="001E5AC5"/>
    <w:rsid w:val="001E6F4C"/>
    <w:rsid w:val="001F16AA"/>
    <w:rsid w:val="0020025D"/>
    <w:rsid w:val="00203355"/>
    <w:rsid w:val="00211005"/>
    <w:rsid w:val="00217D41"/>
    <w:rsid w:val="00222CA6"/>
    <w:rsid w:val="002235DB"/>
    <w:rsid w:val="002248BB"/>
    <w:rsid w:val="00232642"/>
    <w:rsid w:val="00234456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96192"/>
    <w:rsid w:val="002A591C"/>
    <w:rsid w:val="002B00E6"/>
    <w:rsid w:val="002B3270"/>
    <w:rsid w:val="002C10E1"/>
    <w:rsid w:val="002C15EB"/>
    <w:rsid w:val="002C1660"/>
    <w:rsid w:val="002C35A2"/>
    <w:rsid w:val="002C3783"/>
    <w:rsid w:val="002C5345"/>
    <w:rsid w:val="002C76D7"/>
    <w:rsid w:val="002D56B7"/>
    <w:rsid w:val="002E0BAD"/>
    <w:rsid w:val="002F4A14"/>
    <w:rsid w:val="00302607"/>
    <w:rsid w:val="00303C1B"/>
    <w:rsid w:val="003043BF"/>
    <w:rsid w:val="00320073"/>
    <w:rsid w:val="003262DF"/>
    <w:rsid w:val="003356B2"/>
    <w:rsid w:val="00360D95"/>
    <w:rsid w:val="0036288F"/>
    <w:rsid w:val="0036590A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B0285"/>
    <w:rsid w:val="003E13CF"/>
    <w:rsid w:val="003F5344"/>
    <w:rsid w:val="003F7EDC"/>
    <w:rsid w:val="00404548"/>
    <w:rsid w:val="0041162E"/>
    <w:rsid w:val="0042786D"/>
    <w:rsid w:val="00433C62"/>
    <w:rsid w:val="00434D01"/>
    <w:rsid w:val="00445E58"/>
    <w:rsid w:val="00472EF5"/>
    <w:rsid w:val="004734B6"/>
    <w:rsid w:val="004741FB"/>
    <w:rsid w:val="0048687C"/>
    <w:rsid w:val="004A31B4"/>
    <w:rsid w:val="004C1922"/>
    <w:rsid w:val="004C462F"/>
    <w:rsid w:val="004D3B4C"/>
    <w:rsid w:val="004D49E9"/>
    <w:rsid w:val="004F31D9"/>
    <w:rsid w:val="005071DA"/>
    <w:rsid w:val="00512C02"/>
    <w:rsid w:val="00523D82"/>
    <w:rsid w:val="00541A00"/>
    <w:rsid w:val="005444B2"/>
    <w:rsid w:val="00552F8B"/>
    <w:rsid w:val="0056197B"/>
    <w:rsid w:val="00561FE7"/>
    <w:rsid w:val="00575348"/>
    <w:rsid w:val="005779DE"/>
    <w:rsid w:val="005869C5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50DE"/>
    <w:rsid w:val="005F7097"/>
    <w:rsid w:val="0060364A"/>
    <w:rsid w:val="0061650D"/>
    <w:rsid w:val="00617843"/>
    <w:rsid w:val="006202B6"/>
    <w:rsid w:val="00620F34"/>
    <w:rsid w:val="00624C1B"/>
    <w:rsid w:val="00625471"/>
    <w:rsid w:val="00627853"/>
    <w:rsid w:val="00634D0C"/>
    <w:rsid w:val="00652BCE"/>
    <w:rsid w:val="00652E29"/>
    <w:rsid w:val="00653617"/>
    <w:rsid w:val="006661C8"/>
    <w:rsid w:val="006703A5"/>
    <w:rsid w:val="0067136B"/>
    <w:rsid w:val="00685B84"/>
    <w:rsid w:val="00691208"/>
    <w:rsid w:val="00693014"/>
    <w:rsid w:val="006A23C4"/>
    <w:rsid w:val="006A702E"/>
    <w:rsid w:val="006B7A90"/>
    <w:rsid w:val="006C5029"/>
    <w:rsid w:val="006C577B"/>
    <w:rsid w:val="006C5F38"/>
    <w:rsid w:val="006C6558"/>
    <w:rsid w:val="006D415E"/>
    <w:rsid w:val="006D7D5A"/>
    <w:rsid w:val="006E2830"/>
    <w:rsid w:val="006E4305"/>
    <w:rsid w:val="006F5763"/>
    <w:rsid w:val="00704BAB"/>
    <w:rsid w:val="00706F53"/>
    <w:rsid w:val="007104D1"/>
    <w:rsid w:val="007135A6"/>
    <w:rsid w:val="00732F32"/>
    <w:rsid w:val="0073314D"/>
    <w:rsid w:val="00733A73"/>
    <w:rsid w:val="00736B6C"/>
    <w:rsid w:val="00745CFF"/>
    <w:rsid w:val="00746FF2"/>
    <w:rsid w:val="00761133"/>
    <w:rsid w:val="00764E84"/>
    <w:rsid w:val="007762F8"/>
    <w:rsid w:val="00781A95"/>
    <w:rsid w:val="00783520"/>
    <w:rsid w:val="007A02D3"/>
    <w:rsid w:val="007A18B1"/>
    <w:rsid w:val="007C055A"/>
    <w:rsid w:val="007C1693"/>
    <w:rsid w:val="007D0E84"/>
    <w:rsid w:val="007D681B"/>
    <w:rsid w:val="007D760D"/>
    <w:rsid w:val="007E1A7B"/>
    <w:rsid w:val="007E1D85"/>
    <w:rsid w:val="007E5B48"/>
    <w:rsid w:val="007E702A"/>
    <w:rsid w:val="0081154A"/>
    <w:rsid w:val="00820B36"/>
    <w:rsid w:val="008250FA"/>
    <w:rsid w:val="00827BB2"/>
    <w:rsid w:val="00831CAE"/>
    <w:rsid w:val="008329DA"/>
    <w:rsid w:val="00832D61"/>
    <w:rsid w:val="008330E7"/>
    <w:rsid w:val="008353A4"/>
    <w:rsid w:val="008372C6"/>
    <w:rsid w:val="00844CE8"/>
    <w:rsid w:val="00847154"/>
    <w:rsid w:val="00851D5E"/>
    <w:rsid w:val="0086657B"/>
    <w:rsid w:val="008832E5"/>
    <w:rsid w:val="00891711"/>
    <w:rsid w:val="0089600E"/>
    <w:rsid w:val="00897669"/>
    <w:rsid w:val="008C0181"/>
    <w:rsid w:val="008C7B8D"/>
    <w:rsid w:val="008D4451"/>
    <w:rsid w:val="008D62B7"/>
    <w:rsid w:val="008E6895"/>
    <w:rsid w:val="008F3EAD"/>
    <w:rsid w:val="00900B3C"/>
    <w:rsid w:val="00904B5E"/>
    <w:rsid w:val="00904FB5"/>
    <w:rsid w:val="0091136C"/>
    <w:rsid w:val="009157ED"/>
    <w:rsid w:val="00926CB0"/>
    <w:rsid w:val="00930D7D"/>
    <w:rsid w:val="0095047E"/>
    <w:rsid w:val="00956101"/>
    <w:rsid w:val="00962CD6"/>
    <w:rsid w:val="00971815"/>
    <w:rsid w:val="00982ED4"/>
    <w:rsid w:val="00993A60"/>
    <w:rsid w:val="009968EF"/>
    <w:rsid w:val="00996F90"/>
    <w:rsid w:val="009A0097"/>
    <w:rsid w:val="009B014E"/>
    <w:rsid w:val="009D185A"/>
    <w:rsid w:val="009D71D5"/>
    <w:rsid w:val="009E2887"/>
    <w:rsid w:val="009E5CB9"/>
    <w:rsid w:val="009F31F2"/>
    <w:rsid w:val="009F45A5"/>
    <w:rsid w:val="009F587D"/>
    <w:rsid w:val="00A00245"/>
    <w:rsid w:val="00A01C2E"/>
    <w:rsid w:val="00A02BB2"/>
    <w:rsid w:val="00A04052"/>
    <w:rsid w:val="00A10183"/>
    <w:rsid w:val="00A106AA"/>
    <w:rsid w:val="00A12563"/>
    <w:rsid w:val="00A7400C"/>
    <w:rsid w:val="00A8185B"/>
    <w:rsid w:val="00AA5E2F"/>
    <w:rsid w:val="00AA7317"/>
    <w:rsid w:val="00AC2C0B"/>
    <w:rsid w:val="00AC4905"/>
    <w:rsid w:val="00AC544D"/>
    <w:rsid w:val="00AD64A4"/>
    <w:rsid w:val="00AE11B1"/>
    <w:rsid w:val="00AE7922"/>
    <w:rsid w:val="00B01011"/>
    <w:rsid w:val="00B01947"/>
    <w:rsid w:val="00B11878"/>
    <w:rsid w:val="00B46F30"/>
    <w:rsid w:val="00B608C1"/>
    <w:rsid w:val="00B60D3D"/>
    <w:rsid w:val="00B61D95"/>
    <w:rsid w:val="00B66B99"/>
    <w:rsid w:val="00B9187F"/>
    <w:rsid w:val="00BB3050"/>
    <w:rsid w:val="00BB7831"/>
    <w:rsid w:val="00BC31BC"/>
    <w:rsid w:val="00BC6167"/>
    <w:rsid w:val="00BD3C94"/>
    <w:rsid w:val="00BE4435"/>
    <w:rsid w:val="00BE678F"/>
    <w:rsid w:val="00BE6B71"/>
    <w:rsid w:val="00C00D9D"/>
    <w:rsid w:val="00C07BB3"/>
    <w:rsid w:val="00C2000E"/>
    <w:rsid w:val="00C31030"/>
    <w:rsid w:val="00C33341"/>
    <w:rsid w:val="00C379C9"/>
    <w:rsid w:val="00C422B8"/>
    <w:rsid w:val="00C566D6"/>
    <w:rsid w:val="00C67F96"/>
    <w:rsid w:val="00C839ED"/>
    <w:rsid w:val="00C84299"/>
    <w:rsid w:val="00C92F14"/>
    <w:rsid w:val="00C9308C"/>
    <w:rsid w:val="00C97365"/>
    <w:rsid w:val="00C977CE"/>
    <w:rsid w:val="00CA1E83"/>
    <w:rsid w:val="00CC08BA"/>
    <w:rsid w:val="00CC330A"/>
    <w:rsid w:val="00CC5727"/>
    <w:rsid w:val="00CC7DBD"/>
    <w:rsid w:val="00CE38C0"/>
    <w:rsid w:val="00CF3849"/>
    <w:rsid w:val="00D0233C"/>
    <w:rsid w:val="00D066FC"/>
    <w:rsid w:val="00D11462"/>
    <w:rsid w:val="00D14D61"/>
    <w:rsid w:val="00D22A47"/>
    <w:rsid w:val="00D275FC"/>
    <w:rsid w:val="00D3576E"/>
    <w:rsid w:val="00D43297"/>
    <w:rsid w:val="00D46B0B"/>
    <w:rsid w:val="00D55ED8"/>
    <w:rsid w:val="00D70DB6"/>
    <w:rsid w:val="00D76048"/>
    <w:rsid w:val="00D93C80"/>
    <w:rsid w:val="00D96A8F"/>
    <w:rsid w:val="00DB406A"/>
    <w:rsid w:val="00DC5AF1"/>
    <w:rsid w:val="00DC630C"/>
    <w:rsid w:val="00DF11A7"/>
    <w:rsid w:val="00E03E8D"/>
    <w:rsid w:val="00E271CB"/>
    <w:rsid w:val="00E34FE3"/>
    <w:rsid w:val="00E545A4"/>
    <w:rsid w:val="00E55D6C"/>
    <w:rsid w:val="00E57396"/>
    <w:rsid w:val="00E63DCE"/>
    <w:rsid w:val="00E81A1B"/>
    <w:rsid w:val="00E81A86"/>
    <w:rsid w:val="00E8607B"/>
    <w:rsid w:val="00E91073"/>
    <w:rsid w:val="00E93583"/>
    <w:rsid w:val="00EA0676"/>
    <w:rsid w:val="00EA1D6C"/>
    <w:rsid w:val="00EA2F86"/>
    <w:rsid w:val="00EA6D39"/>
    <w:rsid w:val="00EB1D97"/>
    <w:rsid w:val="00EE5E68"/>
    <w:rsid w:val="00EF4C53"/>
    <w:rsid w:val="00F006F1"/>
    <w:rsid w:val="00F063F8"/>
    <w:rsid w:val="00F07B7B"/>
    <w:rsid w:val="00F23B95"/>
    <w:rsid w:val="00F27A8F"/>
    <w:rsid w:val="00F31253"/>
    <w:rsid w:val="00F35F00"/>
    <w:rsid w:val="00F40388"/>
    <w:rsid w:val="00F478F9"/>
    <w:rsid w:val="00F61EC4"/>
    <w:rsid w:val="00F63389"/>
    <w:rsid w:val="00F7352F"/>
    <w:rsid w:val="00F7374A"/>
    <w:rsid w:val="00F8747E"/>
    <w:rsid w:val="00F91977"/>
    <w:rsid w:val="00F97B57"/>
    <w:rsid w:val="00FA4F7C"/>
    <w:rsid w:val="00FB0456"/>
    <w:rsid w:val="00FB47F4"/>
    <w:rsid w:val="00FC128D"/>
    <w:rsid w:val="00FD2B12"/>
    <w:rsid w:val="00FD2B9F"/>
    <w:rsid w:val="00FE566D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7FCEC"/>
  <w15:docId w15:val="{78A6242F-4060-41BC-A06C-3D7F76E4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32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ersereaction@drugsafety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eugia.co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ugia.co.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8C4FB-12AF-4F9A-BA46-6103AF5E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1915</Words>
  <Characters>10922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12812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5</cp:revision>
  <cp:lastPrinted>2018-03-22T06:08:00Z</cp:lastPrinted>
  <dcterms:created xsi:type="dcterms:W3CDTF">2023-11-22T11:20:00Z</dcterms:created>
  <dcterms:modified xsi:type="dcterms:W3CDTF">2024-09-30T13:21:00Z</dcterms:modified>
</cp:coreProperties>
</file>